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9CF4A" w14:textId="751F5A60" w:rsidR="004C283C" w:rsidRPr="004C283C" w:rsidRDefault="004C283C" w:rsidP="004C283C">
      <w:pPr>
        <w:widowControl/>
        <w:spacing w:after="0" w:line="240" w:lineRule="auto"/>
        <w:ind w:right="-289"/>
        <w:jc w:val="right"/>
        <w:rPr>
          <w:rFonts w:ascii="Times New Roman" w:eastAsia="Times New Roman" w:hAnsi="Times New Roman"/>
          <w:bCs/>
          <w:sz w:val="24"/>
          <w:szCs w:val="24"/>
          <w:lang w:val="lv-LV" w:eastAsia="lv-LV"/>
        </w:rPr>
      </w:pPr>
      <w:r w:rsidRPr="004C283C">
        <w:rPr>
          <w:rFonts w:ascii="Times New Roman" w:eastAsia="Times New Roman" w:hAnsi="Times New Roman"/>
          <w:bCs/>
          <w:sz w:val="24"/>
          <w:szCs w:val="24"/>
          <w:lang w:val="lv-LV" w:eastAsia="lv-LV"/>
        </w:rPr>
        <w:t>Pielikums</w:t>
      </w:r>
    </w:p>
    <w:p w14:paraId="4EDB1261" w14:textId="5B732081" w:rsidR="004C283C" w:rsidRPr="004C283C" w:rsidRDefault="004C283C" w:rsidP="004C283C">
      <w:pPr>
        <w:widowControl/>
        <w:spacing w:after="0" w:line="240" w:lineRule="auto"/>
        <w:ind w:right="-289"/>
        <w:jc w:val="right"/>
        <w:rPr>
          <w:rFonts w:ascii="Times New Roman" w:eastAsia="Times New Roman" w:hAnsi="Times New Roman"/>
          <w:bCs/>
          <w:sz w:val="24"/>
          <w:szCs w:val="24"/>
          <w:lang w:val="lv-LV" w:eastAsia="lv-LV"/>
        </w:rPr>
      </w:pPr>
      <w:r w:rsidRPr="004C283C">
        <w:rPr>
          <w:rFonts w:ascii="Times New Roman" w:eastAsia="Times New Roman" w:hAnsi="Times New Roman"/>
          <w:bCs/>
          <w:sz w:val="24"/>
          <w:szCs w:val="24"/>
          <w:lang w:val="lv-LV" w:eastAsia="lv-LV"/>
        </w:rPr>
        <w:t>28.05.2024. ZPRAP  lēmumam Nr.146., prot. Nr.33.</w:t>
      </w:r>
    </w:p>
    <w:p w14:paraId="68E73E9A" w14:textId="77777777" w:rsidR="004C283C" w:rsidRDefault="004C283C"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6AB2D020"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239" w:type="dxa"/>
        <w:tblInd w:w="-308" w:type="dxa"/>
        <w:tblLook w:val="04A0" w:firstRow="1" w:lastRow="0" w:firstColumn="1" w:lastColumn="0" w:noHBand="0" w:noVBand="1"/>
      </w:tblPr>
      <w:tblGrid>
        <w:gridCol w:w="516"/>
        <w:gridCol w:w="3336"/>
        <w:gridCol w:w="5387"/>
      </w:tblGrid>
      <w:tr w:rsidR="00BC40E0" w14:paraId="5FA86BA3" w14:textId="77777777" w:rsidTr="004C283C">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333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5387"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4C283C">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333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5387" w:type="dxa"/>
            <w:tcBorders>
              <w:top w:val="single" w:sz="8" w:space="0" w:color="auto"/>
              <w:left w:val="nil"/>
              <w:bottom w:val="single" w:sz="8" w:space="0" w:color="auto"/>
              <w:right w:val="single" w:sz="8" w:space="0" w:color="auto"/>
            </w:tcBorders>
            <w:shd w:val="clear" w:color="auto" w:fill="auto"/>
            <w:hideMark/>
          </w:tcPr>
          <w:p w14:paraId="79E6099F" w14:textId="6089501E"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5E5698">
              <w:rPr>
                <w:rFonts w:ascii="Times New Roman" w:eastAsia="Times New Roman" w:hAnsi="Times New Roman"/>
                <w:sz w:val="24"/>
                <w:szCs w:val="24"/>
                <w:lang w:val="lv-LV" w:eastAsia="lv-LV"/>
              </w:rPr>
              <w:t>Zemgales plānošanas reģions</w:t>
            </w:r>
          </w:p>
        </w:tc>
      </w:tr>
      <w:tr w:rsidR="00BC40E0" w14:paraId="3F29F2B5" w14:textId="77777777" w:rsidTr="004C283C">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333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5387" w:type="dxa"/>
            <w:tcBorders>
              <w:top w:val="nil"/>
              <w:left w:val="nil"/>
              <w:bottom w:val="single" w:sz="8" w:space="0" w:color="auto"/>
              <w:right w:val="single" w:sz="8" w:space="0" w:color="auto"/>
            </w:tcBorders>
            <w:shd w:val="clear" w:color="auto" w:fill="auto"/>
          </w:tcPr>
          <w:p w14:paraId="71FF2F7C" w14:textId="55D80AD0" w:rsidR="00BC40E0" w:rsidRDefault="005E5698" w:rsidP="00DE5865">
            <w:pPr>
              <w:widowControl/>
              <w:spacing w:after="0" w:line="240" w:lineRule="auto"/>
              <w:rPr>
                <w:rFonts w:ascii="Times New Roman" w:eastAsia="Times New Roman" w:hAnsi="Times New Roman"/>
                <w:sz w:val="24"/>
                <w:szCs w:val="24"/>
                <w:lang w:val="lv-LV" w:eastAsia="lv-LV"/>
              </w:rPr>
            </w:pPr>
            <w:r w:rsidRPr="005E5698">
              <w:rPr>
                <w:rFonts w:ascii="Times New Roman" w:eastAsia="Times New Roman" w:hAnsi="Times New Roman"/>
                <w:sz w:val="24"/>
                <w:szCs w:val="24"/>
                <w:lang w:val="lv-LV" w:eastAsia="lv-LV"/>
              </w:rPr>
              <w:t>Ilgtspējīg</w:t>
            </w:r>
            <w:r w:rsidR="00DE1037">
              <w:rPr>
                <w:rFonts w:ascii="Times New Roman" w:eastAsia="Times New Roman" w:hAnsi="Times New Roman"/>
                <w:sz w:val="24"/>
                <w:szCs w:val="24"/>
                <w:lang w:val="lv-LV" w:eastAsia="lv-LV"/>
              </w:rPr>
              <w:t>i</w:t>
            </w:r>
            <w:r w:rsidRPr="005E5698">
              <w:rPr>
                <w:rFonts w:ascii="Times New Roman" w:eastAsia="Times New Roman" w:hAnsi="Times New Roman"/>
                <w:sz w:val="24"/>
                <w:szCs w:val="24"/>
                <w:lang w:val="lv-LV" w:eastAsia="lv-LV"/>
              </w:rPr>
              <w:t xml:space="preserve"> risinājum</w:t>
            </w:r>
            <w:r w:rsidR="00DE1037">
              <w:rPr>
                <w:rFonts w:ascii="Times New Roman" w:eastAsia="Times New Roman" w:hAnsi="Times New Roman"/>
                <w:sz w:val="24"/>
                <w:szCs w:val="24"/>
                <w:lang w:val="lv-LV" w:eastAsia="lv-LV"/>
              </w:rPr>
              <w:t>i kā virzītājspēks</w:t>
            </w:r>
            <w:r w:rsidRPr="005E5698">
              <w:rPr>
                <w:rFonts w:ascii="Times New Roman" w:eastAsia="Times New Roman" w:hAnsi="Times New Roman"/>
                <w:sz w:val="24"/>
                <w:szCs w:val="24"/>
                <w:lang w:val="lv-LV" w:eastAsia="lv-LV"/>
              </w:rPr>
              <w:t xml:space="preserve"> migrantu darba integrācija</w:t>
            </w:r>
            <w:r w:rsidR="00DE1037">
              <w:rPr>
                <w:rFonts w:ascii="Times New Roman" w:eastAsia="Times New Roman" w:hAnsi="Times New Roman"/>
                <w:sz w:val="24"/>
                <w:szCs w:val="24"/>
                <w:lang w:val="lv-LV" w:eastAsia="lv-LV"/>
              </w:rPr>
              <w:t>s</w:t>
            </w:r>
            <w:r w:rsidRPr="005E5698">
              <w:rPr>
                <w:rFonts w:ascii="Times New Roman" w:eastAsia="Times New Roman" w:hAnsi="Times New Roman"/>
                <w:sz w:val="24"/>
                <w:szCs w:val="24"/>
                <w:lang w:val="lv-LV" w:eastAsia="lv-LV"/>
              </w:rPr>
              <w:t xml:space="preserve"> veicinā</w:t>
            </w:r>
            <w:r w:rsidR="00BB5EFB">
              <w:rPr>
                <w:rFonts w:ascii="Times New Roman" w:eastAsia="Times New Roman" w:hAnsi="Times New Roman"/>
                <w:sz w:val="24"/>
                <w:szCs w:val="24"/>
                <w:lang w:val="lv-LV" w:eastAsia="lv-LV"/>
              </w:rPr>
              <w:t xml:space="preserve">šanai </w:t>
            </w:r>
            <w:r w:rsidRPr="005E5698">
              <w:rPr>
                <w:rFonts w:ascii="Times New Roman" w:eastAsia="Times New Roman" w:hAnsi="Times New Roman"/>
                <w:sz w:val="24"/>
                <w:szCs w:val="24"/>
                <w:lang w:val="lv-LV" w:eastAsia="lv-LV"/>
              </w:rPr>
              <w:t>robežu reģionos (</w:t>
            </w:r>
            <w:r w:rsidR="00BB5EFB" w:rsidRPr="005E5698">
              <w:rPr>
                <w:rFonts w:ascii="Times New Roman" w:eastAsia="Times New Roman" w:hAnsi="Times New Roman"/>
                <w:sz w:val="24"/>
                <w:szCs w:val="24"/>
                <w:lang w:val="lv-LV" w:eastAsia="lv-LV"/>
              </w:rPr>
              <w:t>SuSo4MWI</w:t>
            </w:r>
            <w:r w:rsidRPr="005E5698">
              <w:rPr>
                <w:rFonts w:ascii="Times New Roman" w:eastAsia="Times New Roman" w:hAnsi="Times New Roman"/>
                <w:sz w:val="24"/>
                <w:szCs w:val="24"/>
                <w:lang w:val="lv-LV" w:eastAsia="lv-LV"/>
              </w:rPr>
              <w:t>)</w:t>
            </w:r>
          </w:p>
          <w:p w14:paraId="2ED1BC1A" w14:textId="5A43A1A9" w:rsidR="005E5698" w:rsidRPr="004F24A6" w:rsidRDefault="005E5698" w:rsidP="00DE5865">
            <w:pPr>
              <w:widowControl/>
              <w:spacing w:after="0" w:line="240" w:lineRule="auto"/>
              <w:rPr>
                <w:rFonts w:ascii="Times New Roman" w:eastAsia="Times New Roman" w:hAnsi="Times New Roman"/>
                <w:sz w:val="24"/>
                <w:szCs w:val="24"/>
                <w:lang w:val="lv-LV" w:eastAsia="lv-LV"/>
              </w:rPr>
            </w:pPr>
            <w:proofErr w:type="spellStart"/>
            <w:r w:rsidRPr="005E5698">
              <w:rPr>
                <w:rFonts w:ascii="Times New Roman" w:eastAsia="Times New Roman" w:hAnsi="Times New Roman"/>
                <w:sz w:val="24"/>
                <w:szCs w:val="24"/>
                <w:lang w:val="lv-LV" w:eastAsia="lv-LV"/>
              </w:rPr>
              <w:t>Sustainable</w:t>
            </w:r>
            <w:proofErr w:type="spellEnd"/>
            <w:r w:rsidRPr="005E5698">
              <w:rPr>
                <w:rFonts w:ascii="Times New Roman" w:eastAsia="Times New Roman" w:hAnsi="Times New Roman"/>
                <w:sz w:val="24"/>
                <w:szCs w:val="24"/>
                <w:lang w:val="lv-LV" w:eastAsia="lv-LV"/>
              </w:rPr>
              <w:t xml:space="preserve"> Solutions </w:t>
            </w:r>
            <w:proofErr w:type="spellStart"/>
            <w:r w:rsidRPr="005E5698">
              <w:rPr>
                <w:rFonts w:ascii="Times New Roman" w:eastAsia="Times New Roman" w:hAnsi="Times New Roman"/>
                <w:sz w:val="24"/>
                <w:szCs w:val="24"/>
                <w:lang w:val="lv-LV" w:eastAsia="lv-LV"/>
              </w:rPr>
              <w:t>as</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drivers</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for</w:t>
            </w:r>
            <w:proofErr w:type="spellEnd"/>
            <w:r w:rsidRPr="005E5698">
              <w:rPr>
                <w:rFonts w:ascii="Times New Roman" w:eastAsia="Times New Roman" w:hAnsi="Times New Roman"/>
                <w:sz w:val="24"/>
                <w:szCs w:val="24"/>
                <w:lang w:val="lv-LV" w:eastAsia="lv-LV"/>
              </w:rPr>
              <w:t xml:space="preserve"> Migrant </w:t>
            </w:r>
            <w:proofErr w:type="spellStart"/>
            <w:r w:rsidRPr="005E5698">
              <w:rPr>
                <w:rFonts w:ascii="Times New Roman" w:eastAsia="Times New Roman" w:hAnsi="Times New Roman"/>
                <w:sz w:val="24"/>
                <w:szCs w:val="24"/>
                <w:lang w:val="lv-LV" w:eastAsia="lv-LV"/>
              </w:rPr>
              <w:t>Worker</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Integration</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in</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Border</w:t>
            </w:r>
            <w:proofErr w:type="spellEnd"/>
            <w:r w:rsidRPr="005E5698">
              <w:rPr>
                <w:rFonts w:ascii="Times New Roman" w:eastAsia="Times New Roman" w:hAnsi="Times New Roman"/>
                <w:sz w:val="24"/>
                <w:szCs w:val="24"/>
                <w:lang w:val="lv-LV" w:eastAsia="lv-LV"/>
              </w:rPr>
              <w:t xml:space="preserve"> </w:t>
            </w:r>
            <w:proofErr w:type="spellStart"/>
            <w:r w:rsidRPr="005E5698">
              <w:rPr>
                <w:rFonts w:ascii="Times New Roman" w:eastAsia="Times New Roman" w:hAnsi="Times New Roman"/>
                <w:sz w:val="24"/>
                <w:szCs w:val="24"/>
                <w:lang w:val="lv-LV" w:eastAsia="lv-LV"/>
              </w:rPr>
              <w:t>Regions</w:t>
            </w:r>
            <w:proofErr w:type="spellEnd"/>
            <w:r w:rsidRPr="005E5698">
              <w:rPr>
                <w:rFonts w:ascii="Times New Roman" w:eastAsia="Times New Roman" w:hAnsi="Times New Roman"/>
                <w:sz w:val="24"/>
                <w:szCs w:val="24"/>
                <w:lang w:val="lv-LV" w:eastAsia="lv-LV"/>
              </w:rPr>
              <w:t xml:space="preserve"> (SuSo4MWI)</w:t>
            </w:r>
          </w:p>
        </w:tc>
      </w:tr>
      <w:tr w:rsidR="00BC40E0" w14:paraId="03BDF345" w14:textId="77777777" w:rsidTr="004C283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333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5387" w:type="dxa"/>
            <w:tcBorders>
              <w:top w:val="nil"/>
              <w:left w:val="nil"/>
              <w:bottom w:val="single" w:sz="8" w:space="0" w:color="auto"/>
              <w:right w:val="single" w:sz="8" w:space="0" w:color="auto"/>
            </w:tcBorders>
            <w:shd w:val="clear" w:color="auto" w:fill="auto"/>
          </w:tcPr>
          <w:p w14:paraId="6A34B984" w14:textId="06F03B84" w:rsidR="00BC40E0" w:rsidRPr="004F24A6" w:rsidRDefault="005E5698" w:rsidP="00DE5865">
            <w:pPr>
              <w:widowControl/>
              <w:spacing w:after="0" w:line="240" w:lineRule="auto"/>
              <w:rPr>
                <w:rFonts w:ascii="Times New Roman" w:eastAsia="Times New Roman" w:hAnsi="Times New Roman"/>
                <w:sz w:val="24"/>
                <w:szCs w:val="24"/>
                <w:lang w:val="lv-LV" w:eastAsia="lv-LV"/>
              </w:rPr>
            </w:pPr>
            <w:r w:rsidRPr="005E5698">
              <w:rPr>
                <w:rFonts w:ascii="Times New Roman" w:eastAsia="Times New Roman" w:hAnsi="Times New Roman"/>
                <w:sz w:val="24"/>
                <w:szCs w:val="24"/>
                <w:lang w:val="lv-LV" w:eastAsia="lv-LV"/>
              </w:rPr>
              <w:t xml:space="preserve">Projekts pieteikums ir sagatavošanas posmā </w:t>
            </w:r>
          </w:p>
        </w:tc>
      </w:tr>
      <w:tr w:rsidR="00BC40E0" w14:paraId="3E9E3363" w14:textId="77777777" w:rsidTr="004C283C">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333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5387" w:type="dxa"/>
            <w:tcBorders>
              <w:top w:val="nil"/>
              <w:left w:val="nil"/>
              <w:bottom w:val="single" w:sz="8" w:space="0" w:color="auto"/>
              <w:right w:val="single" w:sz="8" w:space="0" w:color="auto"/>
            </w:tcBorders>
            <w:shd w:val="clear" w:color="auto" w:fill="auto"/>
            <w:hideMark/>
          </w:tcPr>
          <w:p w14:paraId="44B872AD" w14:textId="66DC7FA8" w:rsidR="005E5698" w:rsidRPr="005E5698" w:rsidRDefault="00BC40E0" w:rsidP="005E5698">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proofErr w:type="spellStart"/>
            <w:r w:rsidR="005E5698" w:rsidRPr="005E5698">
              <w:rPr>
                <w:rFonts w:ascii="Times New Roman" w:eastAsia="Times New Roman" w:hAnsi="Times New Roman"/>
                <w:sz w:val="24"/>
                <w:szCs w:val="24"/>
                <w:lang w:val="lv-LV" w:eastAsia="lv-LV"/>
              </w:rPr>
              <w:t>Interreg</w:t>
            </w:r>
            <w:proofErr w:type="spellEnd"/>
            <w:r w:rsidR="005E5698" w:rsidRPr="005E5698">
              <w:rPr>
                <w:rFonts w:ascii="Times New Roman" w:eastAsia="Times New Roman" w:hAnsi="Times New Roman"/>
                <w:sz w:val="24"/>
                <w:szCs w:val="24"/>
                <w:lang w:val="lv-LV" w:eastAsia="lv-LV"/>
              </w:rPr>
              <w:t xml:space="preserve"> Eiropa programma 2021.-2027. gadam, Mērķis “Sociālāka Eiropa”, specifiskais mērķis</w:t>
            </w:r>
            <w:r w:rsidR="005E5698">
              <w:rPr>
                <w:rFonts w:ascii="Times New Roman" w:eastAsia="Times New Roman" w:hAnsi="Times New Roman"/>
                <w:sz w:val="24"/>
                <w:szCs w:val="24"/>
                <w:lang w:val="lv-LV" w:eastAsia="lv-LV"/>
              </w:rPr>
              <w:t xml:space="preserve">: </w:t>
            </w:r>
            <w:r w:rsidR="005E5698" w:rsidRPr="005E5698">
              <w:rPr>
                <w:rFonts w:ascii="Times New Roman" w:eastAsia="Times New Roman" w:hAnsi="Times New Roman"/>
                <w:sz w:val="24"/>
                <w:szCs w:val="24"/>
                <w:lang w:val="lv-LV" w:eastAsia="lv-LV"/>
              </w:rPr>
              <w:t xml:space="preserve">Sociālekonomiskā integrācija trešo valstu pilsoņiem, tostarp migrantiem / INTERREG EUROPE </w:t>
            </w:r>
            <w:proofErr w:type="spellStart"/>
            <w:r w:rsidR="005E5698" w:rsidRPr="005E5698">
              <w:rPr>
                <w:rFonts w:ascii="Times New Roman" w:eastAsia="Times New Roman" w:hAnsi="Times New Roman"/>
                <w:sz w:val="24"/>
                <w:szCs w:val="24"/>
                <w:lang w:val="lv-LV" w:eastAsia="lv-LV"/>
              </w:rPr>
              <w:t>programme</w:t>
            </w:r>
            <w:proofErr w:type="spellEnd"/>
            <w:r w:rsidR="005E5698" w:rsidRPr="005E5698">
              <w:rPr>
                <w:rFonts w:ascii="Times New Roman" w:eastAsia="Times New Roman" w:hAnsi="Times New Roman"/>
                <w:sz w:val="24"/>
                <w:szCs w:val="24"/>
                <w:lang w:val="lv-LV" w:eastAsia="lv-LV"/>
              </w:rPr>
              <w:t xml:space="preserve"> 2021-2027 </w:t>
            </w:r>
            <w:proofErr w:type="spellStart"/>
            <w:r w:rsidR="005E5698" w:rsidRPr="005E5698">
              <w:rPr>
                <w:rFonts w:ascii="Times New Roman" w:eastAsia="Times New Roman" w:hAnsi="Times New Roman"/>
                <w:sz w:val="24"/>
                <w:szCs w:val="24"/>
                <w:lang w:val="lv-LV" w:eastAsia="lv-LV"/>
              </w:rPr>
              <w:t>Policy</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objective</w:t>
            </w:r>
            <w:proofErr w:type="spellEnd"/>
            <w:r w:rsidR="005E5698" w:rsidRPr="005E5698">
              <w:rPr>
                <w:rFonts w:ascii="Times New Roman" w:eastAsia="Times New Roman" w:hAnsi="Times New Roman"/>
                <w:sz w:val="24"/>
                <w:szCs w:val="24"/>
                <w:lang w:val="lv-LV" w:eastAsia="lv-LV"/>
              </w:rPr>
              <w:t xml:space="preserve">: 4 "More </w:t>
            </w:r>
            <w:proofErr w:type="spellStart"/>
            <w:r w:rsidR="005E5698" w:rsidRPr="005E5698">
              <w:rPr>
                <w:rFonts w:ascii="Times New Roman" w:eastAsia="Times New Roman" w:hAnsi="Times New Roman"/>
                <w:sz w:val="24"/>
                <w:szCs w:val="24"/>
                <w:lang w:val="lv-LV" w:eastAsia="lv-LV"/>
              </w:rPr>
              <w:t>social</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Europe</w:t>
            </w:r>
            <w:proofErr w:type="spellEnd"/>
            <w:r w:rsidR="005E5698" w:rsidRPr="005E5698">
              <w:rPr>
                <w:rFonts w:ascii="Times New Roman" w:eastAsia="Times New Roman" w:hAnsi="Times New Roman"/>
                <w:sz w:val="24"/>
                <w:szCs w:val="24"/>
                <w:lang w:val="lv-LV" w:eastAsia="lv-LV"/>
              </w:rPr>
              <w:t xml:space="preserve">". − </w:t>
            </w:r>
            <w:proofErr w:type="spellStart"/>
            <w:r w:rsidR="005E5698" w:rsidRPr="005E5698">
              <w:rPr>
                <w:rFonts w:ascii="Times New Roman" w:eastAsia="Times New Roman" w:hAnsi="Times New Roman"/>
                <w:sz w:val="24"/>
                <w:szCs w:val="24"/>
                <w:lang w:val="lv-LV" w:eastAsia="lv-LV"/>
              </w:rPr>
              <w:t>Specific</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objective</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Socio-economic</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integration</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of</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third</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country</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nationals</w:t>
            </w:r>
            <w:proofErr w:type="spellEnd"/>
            <w:r w:rsidR="005E5698" w:rsidRPr="005E5698">
              <w:rPr>
                <w:rFonts w:ascii="Times New Roman" w:eastAsia="Times New Roman" w:hAnsi="Times New Roman"/>
                <w:sz w:val="24"/>
                <w:szCs w:val="24"/>
                <w:lang w:val="lv-LV" w:eastAsia="lv-LV"/>
              </w:rPr>
              <w:t xml:space="preserve">, </w:t>
            </w:r>
            <w:proofErr w:type="spellStart"/>
            <w:r w:rsidR="005E5698" w:rsidRPr="005E5698">
              <w:rPr>
                <w:rFonts w:ascii="Times New Roman" w:eastAsia="Times New Roman" w:hAnsi="Times New Roman"/>
                <w:sz w:val="24"/>
                <w:szCs w:val="24"/>
                <w:lang w:val="lv-LV" w:eastAsia="lv-LV"/>
              </w:rPr>
              <w:t>including</w:t>
            </w:r>
            <w:proofErr w:type="spellEnd"/>
            <w:r w:rsidR="005E5698" w:rsidRPr="005E5698">
              <w:rPr>
                <w:rFonts w:ascii="Times New Roman" w:eastAsia="Times New Roman" w:hAnsi="Times New Roman"/>
                <w:sz w:val="24"/>
                <w:szCs w:val="24"/>
                <w:lang w:val="lv-LV" w:eastAsia="lv-LV"/>
              </w:rPr>
              <w:t xml:space="preserve"> migrants</w:t>
            </w:r>
          </w:p>
          <w:p w14:paraId="73143C5F" w14:textId="77777777" w:rsidR="005E5698" w:rsidRPr="005E5698" w:rsidRDefault="005E5698" w:rsidP="005E5698">
            <w:pPr>
              <w:widowControl/>
              <w:spacing w:after="0" w:line="240" w:lineRule="auto"/>
              <w:rPr>
                <w:rFonts w:ascii="Times New Roman" w:eastAsia="Times New Roman" w:hAnsi="Times New Roman"/>
                <w:sz w:val="24"/>
                <w:szCs w:val="24"/>
                <w:lang w:val="lv-LV" w:eastAsia="lv-LV"/>
              </w:rPr>
            </w:pPr>
          </w:p>
          <w:p w14:paraId="6A5D0D6F" w14:textId="77777777" w:rsidR="005E5698" w:rsidRPr="005E5698" w:rsidRDefault="005E5698" w:rsidP="005E5698">
            <w:pPr>
              <w:widowControl/>
              <w:spacing w:after="0" w:line="240" w:lineRule="auto"/>
              <w:rPr>
                <w:rFonts w:ascii="Times New Roman" w:eastAsia="Times New Roman" w:hAnsi="Times New Roman"/>
                <w:sz w:val="24"/>
                <w:szCs w:val="24"/>
                <w:lang w:val="lv-LV" w:eastAsia="lv-LV"/>
              </w:rPr>
            </w:pPr>
            <w:r w:rsidRPr="005E5698">
              <w:rPr>
                <w:rFonts w:ascii="Times New Roman" w:eastAsia="Times New Roman" w:hAnsi="Times New Roman"/>
                <w:sz w:val="24"/>
                <w:szCs w:val="24"/>
                <w:lang w:val="lv-LV" w:eastAsia="lv-LV"/>
              </w:rPr>
              <w:t>Trešais uzsaukums 2024.gada 20.marts – 7. jūnijs</w:t>
            </w:r>
          </w:p>
          <w:p w14:paraId="0ED93E28" w14:textId="77777777" w:rsidR="005E5698" w:rsidRPr="005E5698" w:rsidRDefault="005E5698" w:rsidP="005E5698">
            <w:pPr>
              <w:widowControl/>
              <w:spacing w:after="0" w:line="240" w:lineRule="auto"/>
              <w:rPr>
                <w:rFonts w:ascii="Times New Roman" w:eastAsia="Times New Roman" w:hAnsi="Times New Roman"/>
                <w:sz w:val="24"/>
                <w:szCs w:val="24"/>
                <w:lang w:val="lv-LV" w:eastAsia="lv-LV"/>
              </w:rPr>
            </w:pPr>
          </w:p>
          <w:p w14:paraId="2D5C07A6" w14:textId="3F324E69" w:rsidR="00BC40E0" w:rsidRPr="004F24A6" w:rsidRDefault="005E5698" w:rsidP="005E5698">
            <w:pPr>
              <w:widowControl/>
              <w:spacing w:after="0" w:line="240" w:lineRule="auto"/>
              <w:rPr>
                <w:rFonts w:ascii="Times New Roman" w:eastAsia="Times New Roman" w:hAnsi="Times New Roman"/>
                <w:sz w:val="24"/>
                <w:szCs w:val="24"/>
                <w:lang w:val="lv-LV" w:eastAsia="lv-LV"/>
              </w:rPr>
            </w:pPr>
            <w:r w:rsidRPr="005E5698">
              <w:rPr>
                <w:rFonts w:ascii="Times New Roman" w:eastAsia="Times New Roman" w:hAnsi="Times New Roman"/>
                <w:sz w:val="24"/>
                <w:szCs w:val="24"/>
                <w:lang w:val="lv-LV" w:eastAsia="lv-LV"/>
              </w:rPr>
              <w:t>https://www.interregeurope.eu/next-call-for-projects</w:t>
            </w:r>
          </w:p>
        </w:tc>
      </w:tr>
      <w:tr w:rsidR="00BC40E0" w14:paraId="6E23336E" w14:textId="77777777" w:rsidTr="004C283C">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333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hideMark/>
          </w:tcPr>
          <w:p w14:paraId="7A743625" w14:textId="23A3B2DC" w:rsidR="00BC40E0" w:rsidRPr="00A62744" w:rsidRDefault="00A62744" w:rsidP="00DE5865">
            <w:pPr>
              <w:widowControl/>
              <w:spacing w:after="0" w:line="240" w:lineRule="auto"/>
              <w:rPr>
                <w:rFonts w:ascii="Times New Roman" w:eastAsia="Times New Roman" w:hAnsi="Times New Roman"/>
                <w:b/>
                <w:bCs/>
                <w:sz w:val="24"/>
                <w:szCs w:val="24"/>
                <w:lang w:val="lv-LV" w:eastAsia="lv-LV"/>
              </w:rPr>
            </w:pPr>
            <w:r w:rsidRPr="00A62744">
              <w:rPr>
                <w:rFonts w:ascii="Times New Roman" w:eastAsia="Times New Roman" w:hAnsi="Times New Roman"/>
                <w:b/>
                <w:bCs/>
                <w:sz w:val="24"/>
                <w:szCs w:val="24"/>
                <w:lang w:val="lv-LV" w:eastAsia="lv-LV"/>
              </w:rPr>
              <w:t>Mērķa grupa</w:t>
            </w:r>
            <w:r w:rsidR="00A945A2">
              <w:rPr>
                <w:rFonts w:ascii="Times New Roman" w:eastAsia="Times New Roman" w:hAnsi="Times New Roman"/>
                <w:b/>
                <w:bCs/>
                <w:sz w:val="24"/>
                <w:szCs w:val="24"/>
                <w:lang w:val="lv-LV" w:eastAsia="lv-LV"/>
              </w:rPr>
              <w:t xml:space="preserve"> un </w:t>
            </w:r>
            <w:proofErr w:type="spellStart"/>
            <w:r w:rsidR="00A945A2">
              <w:rPr>
                <w:rFonts w:ascii="Times New Roman" w:eastAsia="Times New Roman" w:hAnsi="Times New Roman"/>
                <w:b/>
                <w:bCs/>
                <w:sz w:val="24"/>
                <w:szCs w:val="24"/>
                <w:lang w:val="lv-LV" w:eastAsia="lv-LV"/>
              </w:rPr>
              <w:t>problēmsituācija</w:t>
            </w:r>
            <w:proofErr w:type="spellEnd"/>
            <w:r w:rsidRPr="00A62744">
              <w:rPr>
                <w:rFonts w:ascii="Times New Roman" w:eastAsia="Times New Roman" w:hAnsi="Times New Roman"/>
                <w:b/>
                <w:bCs/>
                <w:sz w:val="24"/>
                <w:szCs w:val="24"/>
                <w:lang w:val="lv-LV" w:eastAsia="lv-LV"/>
              </w:rPr>
              <w:t>:</w:t>
            </w:r>
          </w:p>
          <w:p w14:paraId="6EAD2DAD" w14:textId="1264A2B7" w:rsid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Darba migranti</w:t>
            </w:r>
            <w:r>
              <w:rPr>
                <w:rFonts w:ascii="Times New Roman" w:eastAsia="Times New Roman" w:hAnsi="Times New Roman"/>
                <w:sz w:val="24"/>
                <w:szCs w:val="24"/>
                <w:lang w:val="lv-LV" w:eastAsia="lv-LV"/>
              </w:rPr>
              <w:t xml:space="preserve">em </w:t>
            </w:r>
            <w:r w:rsidRPr="00A62744">
              <w:rPr>
                <w:rFonts w:ascii="Times New Roman" w:eastAsia="Times New Roman" w:hAnsi="Times New Roman"/>
                <w:sz w:val="24"/>
                <w:szCs w:val="24"/>
                <w:lang w:val="lv-LV" w:eastAsia="lv-LV"/>
              </w:rPr>
              <w:t>bieži vien nav sociālā drošības tīkla, viņi strādā par ļoti mazu algu, bez noteikta līguma, nezina vietējo valodu, nav informēti par tiesisko un sociālo sistēmu, viņiem nepieciešama apmācība un izglītība (mūžizglītība)</w:t>
            </w:r>
            <w:r>
              <w:rPr>
                <w:rFonts w:ascii="Times New Roman" w:eastAsia="Times New Roman" w:hAnsi="Times New Roman"/>
                <w:sz w:val="24"/>
                <w:szCs w:val="24"/>
                <w:lang w:val="lv-LV" w:eastAsia="lv-LV"/>
              </w:rPr>
              <w:t>.</w:t>
            </w:r>
          </w:p>
          <w:p w14:paraId="39C31395" w14:textId="076C61D9" w:rsidR="00A945A2" w:rsidRDefault="00A945A2" w:rsidP="00A62744">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reģionā īstenojot projektu “</w:t>
            </w:r>
            <w:proofErr w:type="spellStart"/>
            <w:r w:rsidRPr="00A945A2">
              <w:rPr>
                <w:rFonts w:ascii="Times New Roman" w:eastAsia="Times New Roman" w:hAnsi="Times New Roman"/>
                <w:sz w:val="24"/>
                <w:szCs w:val="24"/>
                <w:lang w:val="lv-LV" w:eastAsia="lv-LV"/>
              </w:rPr>
              <w:t>Centrāl</w:t>
            </w:r>
            <w:proofErr w:type="spellEnd"/>
            <w:r w:rsidRPr="00A945A2">
              <w:rPr>
                <w:rFonts w:ascii="Times New Roman" w:eastAsia="Times New Roman" w:hAnsi="Times New Roman"/>
                <w:sz w:val="24"/>
                <w:szCs w:val="24"/>
                <w:lang w:val="lv-LV" w:eastAsia="lv-LV"/>
              </w:rPr>
              <w:t xml:space="preserve"> Baltijas </w:t>
            </w:r>
            <w:proofErr w:type="spellStart"/>
            <w:r w:rsidRPr="00A945A2">
              <w:rPr>
                <w:rFonts w:ascii="Times New Roman" w:eastAsia="Times New Roman" w:hAnsi="Times New Roman"/>
                <w:sz w:val="24"/>
                <w:szCs w:val="24"/>
                <w:lang w:val="lv-LV" w:eastAsia="lv-LV"/>
              </w:rPr>
              <w:t>mentora</w:t>
            </w:r>
            <w:proofErr w:type="spellEnd"/>
            <w:r w:rsidRPr="00A945A2">
              <w:rPr>
                <w:rFonts w:ascii="Times New Roman" w:eastAsia="Times New Roman" w:hAnsi="Times New Roman"/>
                <w:sz w:val="24"/>
                <w:szCs w:val="24"/>
                <w:lang w:val="lv-LV" w:eastAsia="lv-LV"/>
              </w:rPr>
              <w:t xml:space="preserve"> atbalsts imigrantēm sievietēm nodarbinātības veicināšanai</w:t>
            </w:r>
            <w:r>
              <w:rPr>
                <w:rFonts w:ascii="Times New Roman" w:eastAsia="Times New Roman" w:hAnsi="Times New Roman"/>
                <w:sz w:val="24"/>
                <w:szCs w:val="24"/>
                <w:lang w:val="lv-LV" w:eastAsia="lv-LV"/>
              </w:rPr>
              <w:t>”, secināts, ka liela daļa Ukrainas civiliedzīvotāju, kuri emigrējuši uz Latviju nesaņem nepieciešamos sociālos pakalpojumus, kā arī netiek nodrošināta to veiksmīga integrācija sabiedrība, netiek apgūta latviešu valoda, kas apgrūtina veiksmīgu integrāciju vietējās kopienās, kā arī darba tirgū, kā rezultātā ir nepieciešami dažādi sociālie pabalsti ilgstošā termiņā.</w:t>
            </w:r>
          </w:p>
          <w:p w14:paraId="32E9A02A" w14:textId="4B4E356E" w:rsidR="00A62744" w:rsidRDefault="00A62744" w:rsidP="00A62744">
            <w:pPr>
              <w:widowControl/>
              <w:spacing w:after="0" w:line="240" w:lineRule="auto"/>
              <w:rPr>
                <w:rFonts w:ascii="Times New Roman" w:eastAsia="Times New Roman" w:hAnsi="Times New Roman"/>
                <w:sz w:val="24"/>
                <w:szCs w:val="24"/>
                <w:lang w:val="lv-LV" w:eastAsia="lv-LV"/>
              </w:rPr>
            </w:pPr>
            <w:bookmarkStart w:id="0" w:name="_Hlk170292551"/>
            <w:r w:rsidRPr="00A62744">
              <w:rPr>
                <w:rFonts w:ascii="Times New Roman" w:eastAsia="Times New Roman" w:hAnsi="Times New Roman"/>
                <w:b/>
                <w:bCs/>
                <w:sz w:val="24"/>
                <w:szCs w:val="24"/>
                <w:lang w:val="lv-LV" w:eastAsia="lv-LV"/>
              </w:rPr>
              <w:lastRenderedPageBreak/>
              <w:t>Projekta mērķis ir</w:t>
            </w:r>
            <w:r w:rsidRPr="00A62744">
              <w:rPr>
                <w:rFonts w:ascii="Times New Roman" w:eastAsia="Times New Roman" w:hAnsi="Times New Roman"/>
                <w:sz w:val="24"/>
                <w:szCs w:val="24"/>
                <w:lang w:val="lv-LV" w:eastAsia="lv-LV"/>
              </w:rPr>
              <w:t xml:space="preserve"> palīdzēt iestādēm un politikas veidotājiem uzlabot informācijas sniegšanu darba migrantiem. Tas palīdzēs </w:t>
            </w:r>
            <w:r>
              <w:rPr>
                <w:rFonts w:ascii="Times New Roman" w:eastAsia="Times New Roman" w:hAnsi="Times New Roman"/>
                <w:sz w:val="24"/>
                <w:szCs w:val="24"/>
                <w:lang w:val="lv-LV" w:eastAsia="lv-LV"/>
              </w:rPr>
              <w:t>mazināt</w:t>
            </w:r>
            <w:r w:rsidRPr="00A62744">
              <w:rPr>
                <w:rFonts w:ascii="Times New Roman" w:eastAsia="Times New Roman" w:hAnsi="Times New Roman"/>
                <w:sz w:val="24"/>
                <w:szCs w:val="24"/>
                <w:lang w:val="lv-LV" w:eastAsia="lv-LV"/>
              </w:rPr>
              <w:t xml:space="preserve"> šķēršļus, ar kuriem saskaras migranti, salīdzināt un uzlabot viņu situāciju, izmantojot atbilstošus reģionālās politikas instrumentus, un iekļaut viņu situāciju politiskajā un sabiedriskajā dienaskārtībā. </w:t>
            </w:r>
          </w:p>
          <w:bookmarkEnd w:id="0"/>
          <w:p w14:paraId="3EC86910" w14:textId="345544EC" w:rsidR="00A62744" w:rsidRPr="00A62744" w:rsidRDefault="00A62744" w:rsidP="00A62744">
            <w:pPr>
              <w:widowControl/>
              <w:spacing w:after="0" w:line="240" w:lineRule="auto"/>
              <w:rPr>
                <w:rFonts w:ascii="Times New Roman" w:eastAsia="Times New Roman" w:hAnsi="Times New Roman"/>
                <w:b/>
                <w:bCs/>
                <w:sz w:val="24"/>
                <w:szCs w:val="24"/>
                <w:lang w:val="lv-LV" w:eastAsia="lv-LV"/>
              </w:rPr>
            </w:pPr>
            <w:r w:rsidRPr="00A62744">
              <w:rPr>
                <w:rFonts w:ascii="Times New Roman" w:eastAsia="Times New Roman" w:hAnsi="Times New Roman"/>
                <w:b/>
                <w:bCs/>
                <w:sz w:val="24"/>
                <w:szCs w:val="24"/>
                <w:lang w:val="lv-LV" w:eastAsia="lv-LV"/>
              </w:rPr>
              <w:t>Plānotās darbības:</w:t>
            </w:r>
          </w:p>
          <w:p w14:paraId="6D35E7DF" w14:textId="5BF5667E"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veikt izpēti par </w:t>
            </w:r>
            <w:r w:rsidRPr="00A62744">
              <w:rPr>
                <w:rFonts w:ascii="Times New Roman" w:eastAsia="Times New Roman" w:hAnsi="Times New Roman"/>
                <w:sz w:val="24"/>
                <w:szCs w:val="24"/>
                <w:lang w:val="lv-LV" w:eastAsia="lv-LV"/>
              </w:rPr>
              <w:t>migrantu stāvok</w:t>
            </w:r>
            <w:r>
              <w:rPr>
                <w:rFonts w:ascii="Times New Roman" w:eastAsia="Times New Roman" w:hAnsi="Times New Roman"/>
                <w:sz w:val="24"/>
                <w:szCs w:val="24"/>
                <w:lang w:val="lv-LV" w:eastAsia="lv-LV"/>
              </w:rPr>
              <w:t>li reģionā</w:t>
            </w:r>
            <w:r w:rsidRPr="00A62744">
              <w:rPr>
                <w:rFonts w:ascii="Times New Roman" w:eastAsia="Times New Roman" w:hAnsi="Times New Roman"/>
                <w:sz w:val="24"/>
                <w:szCs w:val="24"/>
                <w:lang w:val="lv-LV" w:eastAsia="lv-LV"/>
              </w:rPr>
              <w:t xml:space="preserve"> u</w:t>
            </w:r>
            <w:r>
              <w:rPr>
                <w:rFonts w:ascii="Times New Roman" w:eastAsia="Times New Roman" w:hAnsi="Times New Roman"/>
                <w:sz w:val="24"/>
                <w:szCs w:val="24"/>
                <w:lang w:val="lv-LV" w:eastAsia="lv-LV"/>
              </w:rPr>
              <w:t>n</w:t>
            </w:r>
            <w:r w:rsidRPr="00A62744">
              <w:rPr>
                <w:rFonts w:ascii="Times New Roman" w:eastAsia="Times New Roman" w:hAnsi="Times New Roman"/>
                <w:sz w:val="24"/>
                <w:szCs w:val="24"/>
                <w:lang w:val="lv-LV" w:eastAsia="lv-LV"/>
              </w:rPr>
              <w:t xml:space="preserve"> atbalsta pieejamību dažādos </w:t>
            </w:r>
            <w:proofErr w:type="spellStart"/>
            <w:r w:rsidRPr="00A62744">
              <w:rPr>
                <w:rFonts w:ascii="Times New Roman" w:eastAsia="Times New Roman" w:hAnsi="Times New Roman"/>
                <w:sz w:val="24"/>
                <w:szCs w:val="24"/>
                <w:lang w:val="lv-LV" w:eastAsia="lv-LV"/>
              </w:rPr>
              <w:t>partnerreģionos</w:t>
            </w:r>
            <w:proofErr w:type="spellEnd"/>
            <w:r w:rsidRPr="00A62744">
              <w:rPr>
                <w:rFonts w:ascii="Times New Roman" w:eastAsia="Times New Roman" w:hAnsi="Times New Roman"/>
                <w:sz w:val="24"/>
                <w:szCs w:val="24"/>
                <w:lang w:val="lv-LV" w:eastAsia="lv-LV"/>
              </w:rPr>
              <w:t>.</w:t>
            </w:r>
          </w:p>
          <w:p w14:paraId="480D3D43" w14:textId="6BA81875"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xml:space="preserve">- iepazīstināt </w:t>
            </w:r>
            <w:proofErr w:type="spellStart"/>
            <w:r w:rsidRPr="00A62744">
              <w:rPr>
                <w:rFonts w:ascii="Times New Roman" w:eastAsia="Times New Roman" w:hAnsi="Times New Roman"/>
                <w:sz w:val="24"/>
                <w:szCs w:val="24"/>
                <w:lang w:val="lv-LV" w:eastAsia="lv-LV"/>
              </w:rPr>
              <w:t>starpreģionālās</w:t>
            </w:r>
            <w:proofErr w:type="spellEnd"/>
            <w:r w:rsidRPr="00A62744">
              <w:rPr>
                <w:rFonts w:ascii="Times New Roman" w:eastAsia="Times New Roman" w:hAnsi="Times New Roman"/>
                <w:sz w:val="24"/>
                <w:szCs w:val="24"/>
                <w:lang w:val="lv-LV" w:eastAsia="lv-LV"/>
              </w:rPr>
              <w:t xml:space="preserve"> ieinteresētās puses ar katra reģiona labās prakses </w:t>
            </w:r>
            <w:r>
              <w:rPr>
                <w:rFonts w:ascii="Times New Roman" w:eastAsia="Times New Roman" w:hAnsi="Times New Roman"/>
                <w:sz w:val="24"/>
                <w:szCs w:val="24"/>
                <w:lang w:val="lv-LV" w:eastAsia="lv-LV"/>
              </w:rPr>
              <w:t>piemēriem</w:t>
            </w:r>
            <w:r w:rsidRPr="00A62744">
              <w:rPr>
                <w:rFonts w:ascii="Times New Roman" w:eastAsia="Times New Roman" w:hAnsi="Times New Roman"/>
                <w:sz w:val="24"/>
                <w:szCs w:val="24"/>
                <w:lang w:val="lv-LV" w:eastAsia="lv-LV"/>
              </w:rPr>
              <w:t xml:space="preserve"> un novērtēt dažādos instrumentus citos reģionos,</w:t>
            </w:r>
          </w:p>
          <w:p w14:paraId="3EF418DE" w14:textId="77777777"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veicināt politikas veidotāju un citu attiecīgo reģionālo dalībnieku informētību par migrantu svarīgo lomu un pievienoto vērtību, kā arī par vajadzību pēc pielāgotiem atbalsta mehānismiem,</w:t>
            </w:r>
          </w:p>
          <w:p w14:paraId="356ADB35" w14:textId="77777777"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izstrādāt rīcības plānus, lai iesaistītos politikas instrumentus padarītu labvēlīgākus un piemērotākus migrantiem (tostarp izglītības politiku),</w:t>
            </w:r>
          </w:p>
          <w:p w14:paraId="5F6862EF" w14:textId="58B15790"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xml:space="preserve"> - analizēt reģionu īpašo situāciju attiecībā uz migrantu atbalsta un integrācijas politiku un ierosināt piemērotus pasākumus pārrobežu sadarbības ietvaros;</w:t>
            </w:r>
          </w:p>
          <w:p w14:paraId="42A84D21" w14:textId="77777777" w:rsidR="00A62744" w:rsidRPr="00A62744"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uzsākt sadarbības tīklu starp attiecīgajiem dalībniekiem visā Eiropā; gan iesaistītie projekta partneri, gan ieinteresētās personas izveido tīklu ilgtspējīgai sadarbībai arī pēc projekta beigām.</w:t>
            </w:r>
          </w:p>
          <w:p w14:paraId="6936A0BD" w14:textId="4DA3D0D1" w:rsidR="00A62744" w:rsidRPr="004F24A6" w:rsidRDefault="00A62744" w:rsidP="00A62744">
            <w:pPr>
              <w:widowControl/>
              <w:spacing w:after="0" w:line="240" w:lineRule="auto"/>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aktīvi izplatīt un popularizēt projekta rezultātus; dalīties zināšanās ar politikas platformām un ES līmenī kā piemēru visiem Eiropas reģioniem.</w:t>
            </w:r>
          </w:p>
          <w:p w14:paraId="79954273" w14:textId="628A3C38" w:rsidR="00A62744" w:rsidRPr="004F24A6" w:rsidRDefault="00A62744" w:rsidP="00A62744">
            <w:pPr>
              <w:widowControl/>
              <w:spacing w:after="0" w:line="240" w:lineRule="auto"/>
              <w:rPr>
                <w:rFonts w:ascii="Times New Roman" w:eastAsia="Times New Roman" w:hAnsi="Times New Roman"/>
                <w:sz w:val="24"/>
                <w:szCs w:val="24"/>
                <w:lang w:val="lv-LV" w:eastAsia="lv-LV"/>
              </w:rPr>
            </w:pPr>
          </w:p>
        </w:tc>
      </w:tr>
      <w:tr w:rsidR="00BC40E0" w14:paraId="078B8722" w14:textId="77777777" w:rsidTr="004C283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333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hideMark/>
          </w:tcPr>
          <w:p w14:paraId="05A25D0B" w14:textId="60C36055" w:rsidR="00A62744" w:rsidRPr="00A62744" w:rsidRDefault="00BC40E0" w:rsidP="00A62744">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bookmarkStart w:id="1" w:name="_Hlk170292694"/>
            <w:r w:rsidR="00A62744">
              <w:rPr>
                <w:rFonts w:ascii="Times New Roman" w:eastAsia="Times New Roman" w:hAnsi="Times New Roman"/>
                <w:sz w:val="24"/>
                <w:szCs w:val="24"/>
                <w:lang w:val="lv-LV" w:eastAsia="lv-LV"/>
              </w:rPr>
              <w:t>Rezultāti</w:t>
            </w:r>
            <w:r w:rsidR="00A62744" w:rsidRPr="00A62744">
              <w:rPr>
                <w:rFonts w:ascii="Times New Roman" w:eastAsia="Times New Roman" w:hAnsi="Times New Roman"/>
                <w:sz w:val="24"/>
                <w:szCs w:val="24"/>
                <w:lang w:val="lv-LV" w:eastAsia="lv-LV"/>
              </w:rPr>
              <w:t>:</w:t>
            </w:r>
          </w:p>
          <w:p w14:paraId="40D8338E" w14:textId="0E7229E4" w:rsidR="00A62744" w:rsidRPr="00A62744" w:rsidRDefault="00A62744" w:rsidP="00A62744">
            <w:pPr>
              <w:tabs>
                <w:tab w:val="left" w:pos="1685"/>
              </w:tabs>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identificēt</w:t>
            </w:r>
            <w:r>
              <w:rPr>
                <w:rFonts w:ascii="Times New Roman" w:eastAsia="Times New Roman" w:hAnsi="Times New Roman"/>
                <w:sz w:val="24"/>
                <w:szCs w:val="24"/>
                <w:lang w:val="lv-LV" w:eastAsia="lv-LV"/>
              </w:rPr>
              <w:t>i</w:t>
            </w:r>
            <w:r w:rsidRPr="00A62744">
              <w:rPr>
                <w:rFonts w:ascii="Times New Roman" w:eastAsia="Times New Roman" w:hAnsi="Times New Roman"/>
                <w:sz w:val="24"/>
                <w:szCs w:val="24"/>
                <w:lang w:val="lv-LV" w:eastAsia="lv-LV"/>
              </w:rPr>
              <w:t xml:space="preserve"> šķēršļ</w:t>
            </w:r>
            <w:r>
              <w:rPr>
                <w:rFonts w:ascii="Times New Roman" w:eastAsia="Times New Roman" w:hAnsi="Times New Roman"/>
                <w:sz w:val="24"/>
                <w:szCs w:val="24"/>
                <w:lang w:val="lv-LV" w:eastAsia="lv-LV"/>
              </w:rPr>
              <w:t>i</w:t>
            </w:r>
            <w:r w:rsidRPr="00A62744">
              <w:rPr>
                <w:rFonts w:ascii="Times New Roman" w:eastAsia="Times New Roman" w:hAnsi="Times New Roman"/>
                <w:sz w:val="24"/>
                <w:szCs w:val="24"/>
                <w:lang w:val="lv-LV" w:eastAsia="lv-LV"/>
              </w:rPr>
              <w:t xml:space="preserve"> migrantu </w:t>
            </w:r>
            <w:r>
              <w:rPr>
                <w:rFonts w:ascii="Times New Roman" w:eastAsia="Times New Roman" w:hAnsi="Times New Roman"/>
                <w:sz w:val="24"/>
                <w:szCs w:val="24"/>
                <w:lang w:val="lv-LV" w:eastAsia="lv-LV"/>
              </w:rPr>
              <w:t>integrācijai darba tirgū</w:t>
            </w:r>
            <w:r w:rsidRPr="00A62744">
              <w:rPr>
                <w:rFonts w:ascii="Times New Roman" w:eastAsia="Times New Roman" w:hAnsi="Times New Roman"/>
                <w:sz w:val="24"/>
                <w:szCs w:val="24"/>
                <w:lang w:val="lv-LV" w:eastAsia="lv-LV"/>
              </w:rPr>
              <w:t>;</w:t>
            </w:r>
          </w:p>
          <w:p w14:paraId="413EB025" w14:textId="4EB39316" w:rsidR="00A62744" w:rsidRPr="00A62744" w:rsidRDefault="00A62744" w:rsidP="00A62744">
            <w:pPr>
              <w:tabs>
                <w:tab w:val="left" w:pos="1685"/>
              </w:tabs>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 xml:space="preserve">izstrādāti priekšlikumi risinājumiem reģionālā un nacionālā līmenī balstoties </w:t>
            </w:r>
            <w:r w:rsidRPr="00A62744">
              <w:rPr>
                <w:rFonts w:ascii="Times New Roman" w:eastAsia="Times New Roman" w:hAnsi="Times New Roman"/>
                <w:sz w:val="24"/>
                <w:szCs w:val="24"/>
                <w:lang w:val="lv-LV" w:eastAsia="lv-LV"/>
              </w:rPr>
              <w:t xml:space="preserve">uz projekta ietvaros apzināto labāko praksi. </w:t>
            </w:r>
          </w:p>
          <w:p w14:paraId="1CF841F4" w14:textId="351673D0" w:rsidR="00A62744" w:rsidRPr="00A62744" w:rsidRDefault="00A62744" w:rsidP="00A62744">
            <w:pPr>
              <w:tabs>
                <w:tab w:val="left" w:pos="1685"/>
              </w:tabs>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uzlabotas p</w:t>
            </w:r>
            <w:r w:rsidRPr="00A62744">
              <w:rPr>
                <w:rFonts w:ascii="Times New Roman" w:eastAsia="Times New Roman" w:hAnsi="Times New Roman"/>
                <w:sz w:val="24"/>
                <w:szCs w:val="24"/>
                <w:lang w:val="lv-LV" w:eastAsia="lv-LV"/>
              </w:rPr>
              <w:t>rojektā iesaistīto ieinteresēto p</w:t>
            </w:r>
            <w:r>
              <w:rPr>
                <w:rFonts w:ascii="Times New Roman" w:eastAsia="Times New Roman" w:hAnsi="Times New Roman"/>
                <w:sz w:val="24"/>
                <w:szCs w:val="24"/>
                <w:lang w:val="lv-LV" w:eastAsia="lv-LV"/>
              </w:rPr>
              <w:t>ušu zināšanas par migrantu stāvokli un gūta pieredze risinājumu īstenošanā</w:t>
            </w:r>
            <w:r w:rsidRPr="00A62744">
              <w:rPr>
                <w:rFonts w:ascii="Times New Roman" w:eastAsia="Times New Roman" w:hAnsi="Times New Roman"/>
                <w:sz w:val="24"/>
                <w:szCs w:val="24"/>
                <w:lang w:val="lv-LV" w:eastAsia="lv-LV"/>
              </w:rPr>
              <w:t xml:space="preserve">; </w:t>
            </w:r>
          </w:p>
          <w:p w14:paraId="5186F29D" w14:textId="0BB1F48C" w:rsidR="00A62744" w:rsidRPr="00A62744" w:rsidRDefault="00A62744" w:rsidP="00A62744">
            <w:pPr>
              <w:tabs>
                <w:tab w:val="left" w:pos="1685"/>
              </w:tabs>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izveidot</w:t>
            </w:r>
            <w:r>
              <w:rPr>
                <w:rFonts w:ascii="Times New Roman" w:eastAsia="Times New Roman" w:hAnsi="Times New Roman"/>
                <w:sz w:val="24"/>
                <w:szCs w:val="24"/>
                <w:lang w:val="lv-LV" w:eastAsia="lv-LV"/>
              </w:rPr>
              <w:t>s</w:t>
            </w:r>
            <w:r w:rsidRPr="00A62744">
              <w:rPr>
                <w:rFonts w:ascii="Times New Roman" w:eastAsia="Times New Roman" w:hAnsi="Times New Roman"/>
                <w:sz w:val="24"/>
                <w:szCs w:val="24"/>
                <w:lang w:val="lv-LV" w:eastAsia="lv-LV"/>
              </w:rPr>
              <w:t xml:space="preserve"> ilgtspējīg</w:t>
            </w:r>
            <w:r>
              <w:rPr>
                <w:rFonts w:ascii="Times New Roman" w:eastAsia="Times New Roman" w:hAnsi="Times New Roman"/>
                <w:sz w:val="24"/>
                <w:szCs w:val="24"/>
                <w:lang w:val="lv-LV" w:eastAsia="lv-LV"/>
              </w:rPr>
              <w:t>s</w:t>
            </w:r>
            <w:r w:rsidRPr="00A62744">
              <w:rPr>
                <w:rFonts w:ascii="Times New Roman" w:eastAsia="Times New Roman" w:hAnsi="Times New Roman"/>
                <w:sz w:val="24"/>
                <w:szCs w:val="24"/>
                <w:lang w:val="lv-LV" w:eastAsia="lv-LV"/>
              </w:rPr>
              <w:t xml:space="preserve"> sadarbības tīkl</w:t>
            </w:r>
            <w:r>
              <w:rPr>
                <w:rFonts w:ascii="Times New Roman" w:eastAsia="Times New Roman" w:hAnsi="Times New Roman"/>
                <w:sz w:val="24"/>
                <w:szCs w:val="24"/>
                <w:lang w:val="lv-LV" w:eastAsia="lv-LV"/>
              </w:rPr>
              <w:t>s</w:t>
            </w:r>
            <w:r w:rsidRPr="00A62744">
              <w:rPr>
                <w:rFonts w:ascii="Times New Roman" w:eastAsia="Times New Roman" w:hAnsi="Times New Roman"/>
                <w:sz w:val="24"/>
                <w:szCs w:val="24"/>
                <w:lang w:val="lv-LV" w:eastAsia="lv-LV"/>
              </w:rPr>
              <w:t xml:space="preserve"> starp iesaistītajiem reģioniem; </w:t>
            </w:r>
          </w:p>
          <w:p w14:paraId="0323D1D9" w14:textId="3B994F41" w:rsidR="00A62744" w:rsidRDefault="00A62744" w:rsidP="00A62744">
            <w:pPr>
              <w:tabs>
                <w:tab w:val="left" w:pos="1685"/>
              </w:tabs>
              <w:rPr>
                <w:rFonts w:ascii="Times New Roman" w:eastAsia="Times New Roman" w:hAnsi="Times New Roman"/>
                <w:sz w:val="24"/>
                <w:szCs w:val="24"/>
                <w:lang w:val="lv-LV" w:eastAsia="lv-LV"/>
              </w:rPr>
            </w:pPr>
            <w:r w:rsidRPr="00A62744">
              <w:rPr>
                <w:rFonts w:ascii="Times New Roman" w:eastAsia="Times New Roman" w:hAnsi="Times New Roman"/>
                <w:sz w:val="24"/>
                <w:szCs w:val="24"/>
                <w:lang w:val="lv-LV" w:eastAsia="lv-LV"/>
              </w:rPr>
              <w:t>- paplašināt</w:t>
            </w:r>
            <w:r>
              <w:rPr>
                <w:rFonts w:ascii="Times New Roman" w:eastAsia="Times New Roman" w:hAnsi="Times New Roman"/>
                <w:sz w:val="24"/>
                <w:szCs w:val="24"/>
                <w:lang w:val="lv-LV" w:eastAsia="lv-LV"/>
              </w:rPr>
              <w:t>a</w:t>
            </w:r>
            <w:r w:rsidRPr="00A62744">
              <w:rPr>
                <w:rFonts w:ascii="Times New Roman" w:eastAsia="Times New Roman" w:hAnsi="Times New Roman"/>
                <w:sz w:val="24"/>
                <w:szCs w:val="24"/>
                <w:lang w:val="lv-LV" w:eastAsia="lv-LV"/>
              </w:rPr>
              <w:t xml:space="preserve"> iesaistīto politikas instrumentu stratēģisk</w:t>
            </w:r>
            <w:r>
              <w:rPr>
                <w:rFonts w:ascii="Times New Roman" w:eastAsia="Times New Roman" w:hAnsi="Times New Roman"/>
                <w:sz w:val="24"/>
                <w:szCs w:val="24"/>
                <w:lang w:val="lv-LV" w:eastAsia="lv-LV"/>
              </w:rPr>
              <w:t xml:space="preserve">ais </w:t>
            </w:r>
            <w:r w:rsidRPr="00A62744">
              <w:rPr>
                <w:rFonts w:ascii="Times New Roman" w:eastAsia="Times New Roman" w:hAnsi="Times New Roman"/>
                <w:sz w:val="24"/>
                <w:szCs w:val="24"/>
                <w:lang w:val="lv-LV" w:eastAsia="lv-LV"/>
              </w:rPr>
              <w:t>fokus</w:t>
            </w:r>
            <w:r>
              <w:rPr>
                <w:rFonts w:ascii="Times New Roman" w:eastAsia="Times New Roman" w:hAnsi="Times New Roman"/>
                <w:sz w:val="24"/>
                <w:szCs w:val="24"/>
                <w:lang w:val="lv-LV" w:eastAsia="lv-LV"/>
              </w:rPr>
              <w:t>s</w:t>
            </w:r>
            <w:r w:rsidRPr="00A62744">
              <w:rPr>
                <w:rFonts w:ascii="Times New Roman" w:eastAsia="Times New Roman" w:hAnsi="Times New Roman"/>
                <w:sz w:val="24"/>
                <w:szCs w:val="24"/>
                <w:lang w:val="lv-LV" w:eastAsia="lv-LV"/>
              </w:rPr>
              <w:t>, lai labāk atbalstītu migrantus.</w:t>
            </w:r>
          </w:p>
          <w:bookmarkEnd w:id="1"/>
          <w:p w14:paraId="0AE17D2B" w14:textId="77777777" w:rsidR="00A62744" w:rsidRPr="00A62744" w:rsidRDefault="00A62744" w:rsidP="00A62744">
            <w:pPr>
              <w:rPr>
                <w:rFonts w:ascii="Times New Roman" w:eastAsia="Times New Roman" w:hAnsi="Times New Roman"/>
                <w:sz w:val="24"/>
                <w:szCs w:val="24"/>
                <w:lang w:val="lv-LV" w:eastAsia="lv-LV"/>
              </w:rPr>
            </w:pPr>
          </w:p>
        </w:tc>
      </w:tr>
      <w:tr w:rsidR="00BC40E0" w14:paraId="2EA122CB" w14:textId="77777777" w:rsidTr="004C283C">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7.</w:t>
            </w:r>
          </w:p>
        </w:tc>
        <w:tc>
          <w:tcPr>
            <w:tcW w:w="333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5387" w:type="dxa"/>
            <w:tcBorders>
              <w:top w:val="nil"/>
              <w:left w:val="nil"/>
              <w:bottom w:val="single" w:sz="8" w:space="0" w:color="auto"/>
              <w:right w:val="single" w:sz="8" w:space="0" w:color="auto"/>
            </w:tcBorders>
            <w:shd w:val="clear" w:color="auto" w:fill="auto"/>
          </w:tcPr>
          <w:p w14:paraId="0C9E1026" w14:textId="77777777" w:rsidR="00BC40E0" w:rsidRPr="00565D61" w:rsidRDefault="00565D61" w:rsidP="00DE5865">
            <w:pPr>
              <w:widowControl/>
              <w:spacing w:after="0" w:line="240" w:lineRule="auto"/>
              <w:rPr>
                <w:rFonts w:ascii="Times New Roman" w:eastAsia="Times New Roman" w:hAnsi="Times New Roman"/>
                <w:b/>
                <w:bCs/>
                <w:i/>
                <w:iCs/>
                <w:sz w:val="24"/>
                <w:szCs w:val="24"/>
                <w:lang w:val="lv-LV" w:eastAsia="lv-LV"/>
              </w:rPr>
            </w:pPr>
            <w:r w:rsidRPr="00565D61">
              <w:rPr>
                <w:rFonts w:ascii="Times New Roman" w:eastAsia="Times New Roman" w:hAnsi="Times New Roman"/>
                <w:b/>
                <w:bCs/>
                <w:i/>
                <w:iCs/>
                <w:sz w:val="24"/>
                <w:szCs w:val="24"/>
                <w:lang w:val="lv-LV" w:eastAsia="lv-LV"/>
              </w:rPr>
              <w:t xml:space="preserve">Sociālās aizsardzības un darba tirgus politikas pamatnostādnes 2021.–2027. gadam. </w:t>
            </w:r>
          </w:p>
          <w:p w14:paraId="14F4129F" w14:textId="77777777" w:rsidR="00565D61" w:rsidRDefault="00565D61"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Rīcības virziens: </w:t>
            </w:r>
            <w:r w:rsidRPr="00565D61">
              <w:rPr>
                <w:rFonts w:ascii="Times New Roman" w:eastAsia="Times New Roman" w:hAnsi="Times New Roman"/>
                <w:sz w:val="24"/>
                <w:szCs w:val="24"/>
                <w:lang w:val="lv-LV" w:eastAsia="lv-LV"/>
              </w:rPr>
              <w:t>Iekļaujošs darba tirgus ikvienam un kvalitatīvas darba vietas, atbalstot ilgtermiņa līdzdalību darba tirgū</w:t>
            </w:r>
            <w:r>
              <w:rPr>
                <w:rFonts w:ascii="Times New Roman" w:eastAsia="Times New Roman" w:hAnsi="Times New Roman"/>
                <w:sz w:val="24"/>
                <w:szCs w:val="24"/>
                <w:lang w:val="lv-LV" w:eastAsia="lv-LV"/>
              </w:rPr>
              <w:t>.</w:t>
            </w:r>
          </w:p>
          <w:p w14:paraId="78A707EE" w14:textId="4E46FD5B" w:rsidR="00565D61" w:rsidRPr="00326F1C" w:rsidRDefault="00565D61" w:rsidP="00DE5865">
            <w:pPr>
              <w:widowControl/>
              <w:spacing w:after="0" w:line="240" w:lineRule="auto"/>
              <w:rPr>
                <w:rFonts w:ascii="Times New Roman" w:eastAsia="Times New Roman" w:hAnsi="Times New Roman"/>
                <w:b/>
                <w:bCs/>
                <w:i/>
                <w:iCs/>
                <w:sz w:val="24"/>
                <w:szCs w:val="24"/>
                <w:lang w:val="lv-LV" w:eastAsia="lv-LV"/>
              </w:rPr>
            </w:pPr>
            <w:r w:rsidRPr="00326F1C">
              <w:rPr>
                <w:rFonts w:ascii="Times New Roman" w:eastAsia="Times New Roman" w:hAnsi="Times New Roman"/>
                <w:b/>
                <w:bCs/>
                <w:i/>
                <w:iCs/>
                <w:sz w:val="24"/>
                <w:szCs w:val="24"/>
                <w:lang w:val="lv-LV" w:eastAsia="lv-LV"/>
              </w:rPr>
              <w:t>Saliedētas un pilsoniski aktīvas sabiedrības attīstības pamatnostādnēm 2021.-2027. gadam</w:t>
            </w:r>
          </w:p>
          <w:p w14:paraId="5C4E24C7" w14:textId="77777777" w:rsidR="00326F1C" w:rsidRPr="00326F1C" w:rsidRDefault="00326F1C" w:rsidP="00326F1C">
            <w:pPr>
              <w:widowControl/>
              <w:spacing w:after="0" w:line="240" w:lineRule="auto"/>
              <w:rPr>
                <w:rFonts w:ascii="Times New Roman" w:eastAsia="Times New Roman" w:hAnsi="Times New Roman"/>
                <w:sz w:val="24"/>
                <w:szCs w:val="24"/>
                <w:lang w:val="lv-LV" w:eastAsia="lv-LV"/>
              </w:rPr>
            </w:pPr>
            <w:r w:rsidRPr="00326F1C">
              <w:rPr>
                <w:rFonts w:ascii="Times New Roman" w:eastAsia="Times New Roman" w:hAnsi="Times New Roman"/>
                <w:sz w:val="24"/>
                <w:szCs w:val="24"/>
                <w:lang w:val="lv-LV" w:eastAsia="lv-LV"/>
              </w:rPr>
              <w:t>3. Rīcības virziens: Integrācija</w:t>
            </w:r>
          </w:p>
          <w:p w14:paraId="7E9407FB" w14:textId="77777777" w:rsidR="00565D61" w:rsidRDefault="00326F1C" w:rsidP="00326F1C">
            <w:pPr>
              <w:widowControl/>
              <w:spacing w:after="0" w:line="240" w:lineRule="auto"/>
              <w:rPr>
                <w:rFonts w:ascii="Times New Roman" w:eastAsia="Times New Roman" w:hAnsi="Times New Roman"/>
                <w:sz w:val="24"/>
                <w:szCs w:val="24"/>
                <w:lang w:val="lv-LV" w:eastAsia="lv-LV"/>
              </w:rPr>
            </w:pPr>
            <w:r w:rsidRPr="00326F1C">
              <w:rPr>
                <w:rFonts w:ascii="Times New Roman" w:eastAsia="Times New Roman" w:hAnsi="Times New Roman"/>
                <w:sz w:val="24"/>
                <w:szCs w:val="24"/>
                <w:lang w:val="lv-LV" w:eastAsia="lv-LV"/>
              </w:rPr>
              <w:t>3.1. Veicināt Latvijā dzīvojošo ārvalstu pilsoņu</w:t>
            </w:r>
            <w:r>
              <w:rPr>
                <w:rFonts w:ascii="Times New Roman" w:eastAsia="Times New Roman" w:hAnsi="Times New Roman"/>
                <w:sz w:val="24"/>
                <w:szCs w:val="24"/>
                <w:lang w:val="lv-LV" w:eastAsia="lv-LV"/>
              </w:rPr>
              <w:t xml:space="preserve"> </w:t>
            </w:r>
            <w:r w:rsidRPr="00326F1C">
              <w:rPr>
                <w:rFonts w:ascii="Times New Roman" w:eastAsia="Times New Roman" w:hAnsi="Times New Roman"/>
                <w:sz w:val="24"/>
                <w:szCs w:val="24"/>
                <w:lang w:val="lv-LV" w:eastAsia="lv-LV"/>
              </w:rPr>
              <w:t>integrāciju sabiedrībā.</w:t>
            </w:r>
          </w:p>
          <w:p w14:paraId="62A1A19C" w14:textId="3FDF5836" w:rsidR="00326F1C" w:rsidRPr="006A0DF1" w:rsidRDefault="006A0DF1" w:rsidP="00326F1C">
            <w:pPr>
              <w:widowControl/>
              <w:spacing w:after="0" w:line="240" w:lineRule="auto"/>
              <w:rPr>
                <w:rFonts w:ascii="Times New Roman" w:eastAsia="Times New Roman" w:hAnsi="Times New Roman"/>
                <w:b/>
                <w:bCs/>
                <w:i/>
                <w:iCs/>
                <w:sz w:val="24"/>
                <w:szCs w:val="24"/>
                <w:lang w:val="lv-LV" w:eastAsia="lv-LV"/>
              </w:rPr>
            </w:pPr>
            <w:r w:rsidRPr="006A0DF1">
              <w:rPr>
                <w:rFonts w:ascii="Times New Roman" w:eastAsia="Times New Roman" w:hAnsi="Times New Roman"/>
                <w:b/>
                <w:bCs/>
                <w:i/>
                <w:iCs/>
                <w:sz w:val="24"/>
                <w:szCs w:val="24"/>
                <w:lang w:val="lv-LV" w:eastAsia="lv-LV"/>
              </w:rPr>
              <w:t>Zemgales plānošanas reģiona attīstības programma 2021-2027</w:t>
            </w:r>
          </w:p>
          <w:p w14:paraId="408BF6E6" w14:textId="688E0163" w:rsidR="006A0DF1" w:rsidRDefault="006A0DF1" w:rsidP="00326F1C">
            <w:pPr>
              <w:widowControl/>
              <w:spacing w:after="0" w:line="240" w:lineRule="auto"/>
              <w:rPr>
                <w:rFonts w:ascii="Times New Roman" w:eastAsia="Times New Roman" w:hAnsi="Times New Roman"/>
                <w:sz w:val="24"/>
                <w:szCs w:val="24"/>
                <w:lang w:val="lv-LV" w:eastAsia="lv-LV"/>
              </w:rPr>
            </w:pPr>
            <w:r w:rsidRPr="006A0DF1">
              <w:rPr>
                <w:rFonts w:ascii="Times New Roman" w:eastAsia="Times New Roman" w:hAnsi="Times New Roman"/>
                <w:sz w:val="24"/>
                <w:szCs w:val="24"/>
                <w:lang w:val="lv-LV" w:eastAsia="lv-LV"/>
              </w:rPr>
              <w:t>P2 Prioritāte Sociālā iekļaušana un veselības veicināšana</w:t>
            </w:r>
            <w:r>
              <w:rPr>
                <w:rFonts w:ascii="Times New Roman" w:eastAsia="Times New Roman" w:hAnsi="Times New Roman"/>
                <w:sz w:val="24"/>
                <w:szCs w:val="24"/>
                <w:lang w:val="lv-LV" w:eastAsia="lv-LV"/>
              </w:rPr>
              <w:t>.</w:t>
            </w:r>
          </w:p>
          <w:p w14:paraId="40080EA2" w14:textId="77777777" w:rsidR="00326F1C" w:rsidRDefault="006A0DF1" w:rsidP="006A0DF1">
            <w:pPr>
              <w:widowControl/>
              <w:spacing w:after="0" w:line="240" w:lineRule="auto"/>
              <w:rPr>
                <w:rFonts w:ascii="Times New Roman" w:eastAsia="Times New Roman" w:hAnsi="Times New Roman"/>
                <w:sz w:val="24"/>
                <w:szCs w:val="24"/>
                <w:lang w:val="lv-LV" w:eastAsia="lv-LV"/>
              </w:rPr>
            </w:pPr>
            <w:r w:rsidRPr="006A0DF1">
              <w:rPr>
                <w:rFonts w:ascii="Times New Roman" w:eastAsia="Times New Roman" w:hAnsi="Times New Roman"/>
                <w:sz w:val="24"/>
                <w:szCs w:val="24"/>
                <w:lang w:val="lv-LV" w:eastAsia="lv-LV"/>
              </w:rPr>
              <w:t>R 2.1.6.</w:t>
            </w:r>
            <w:r>
              <w:rPr>
                <w:rFonts w:ascii="Times New Roman" w:eastAsia="Times New Roman" w:hAnsi="Times New Roman"/>
                <w:sz w:val="24"/>
                <w:szCs w:val="24"/>
                <w:lang w:val="lv-LV" w:eastAsia="lv-LV"/>
              </w:rPr>
              <w:t xml:space="preserve"> </w:t>
            </w:r>
            <w:r w:rsidRPr="006A0DF1">
              <w:rPr>
                <w:rFonts w:ascii="Times New Roman" w:eastAsia="Times New Roman" w:hAnsi="Times New Roman"/>
                <w:sz w:val="24"/>
                <w:szCs w:val="24"/>
                <w:lang w:val="lv-LV" w:eastAsia="lv-LV"/>
              </w:rPr>
              <w:t>Uzlabot sociālās atstumtības riskam pakļauto iedzīvotāju iekļaušanos sabiedrībā.</w:t>
            </w:r>
          </w:p>
          <w:p w14:paraId="072F589C" w14:textId="77777777" w:rsidR="006A0DF1" w:rsidRDefault="00BE2989" w:rsidP="006A0DF1">
            <w:pPr>
              <w:widowControl/>
              <w:spacing w:after="0" w:line="240" w:lineRule="auto"/>
              <w:rPr>
                <w:rFonts w:ascii="Times New Roman" w:eastAsia="Times New Roman" w:hAnsi="Times New Roman"/>
                <w:sz w:val="24"/>
                <w:szCs w:val="24"/>
                <w:lang w:val="lv-LV" w:eastAsia="lv-LV"/>
              </w:rPr>
            </w:pPr>
            <w:r w:rsidRPr="00BE2989">
              <w:rPr>
                <w:rFonts w:ascii="Times New Roman" w:eastAsia="Times New Roman" w:hAnsi="Times New Roman"/>
                <w:sz w:val="24"/>
                <w:szCs w:val="24"/>
                <w:lang w:val="lv-LV" w:eastAsia="lv-LV"/>
              </w:rPr>
              <w:t>P8 Prioritāte Pilsoniska sabiedrība un aktīvas kopienas</w:t>
            </w:r>
          </w:p>
          <w:p w14:paraId="78A2EA92" w14:textId="77777777" w:rsidR="00BE2989" w:rsidRPr="00BE2989" w:rsidRDefault="00BE2989" w:rsidP="00BE2989">
            <w:pPr>
              <w:widowControl/>
              <w:spacing w:after="0" w:line="240" w:lineRule="auto"/>
              <w:rPr>
                <w:rFonts w:ascii="Times New Roman" w:eastAsia="Times New Roman" w:hAnsi="Times New Roman"/>
                <w:sz w:val="24"/>
                <w:szCs w:val="24"/>
                <w:lang w:val="lv-LV" w:eastAsia="lv-LV"/>
              </w:rPr>
            </w:pPr>
            <w:r w:rsidRPr="00BE2989">
              <w:rPr>
                <w:rFonts w:ascii="Times New Roman" w:eastAsia="Times New Roman" w:hAnsi="Times New Roman"/>
                <w:sz w:val="24"/>
                <w:szCs w:val="24"/>
                <w:lang w:val="lv-LV" w:eastAsia="lv-LV"/>
              </w:rPr>
              <w:t>R.8.1.2.</w:t>
            </w:r>
          </w:p>
          <w:p w14:paraId="1ACC673C" w14:textId="1D0DD502" w:rsidR="00BE2989" w:rsidRPr="004F24A6" w:rsidRDefault="00BE2989" w:rsidP="00BE2989">
            <w:pPr>
              <w:widowControl/>
              <w:spacing w:after="0" w:line="240" w:lineRule="auto"/>
              <w:rPr>
                <w:rFonts w:ascii="Times New Roman" w:eastAsia="Times New Roman" w:hAnsi="Times New Roman"/>
                <w:sz w:val="24"/>
                <w:szCs w:val="24"/>
                <w:lang w:val="lv-LV" w:eastAsia="lv-LV"/>
              </w:rPr>
            </w:pPr>
            <w:r w:rsidRPr="00BE2989">
              <w:rPr>
                <w:rFonts w:ascii="Times New Roman" w:eastAsia="Times New Roman" w:hAnsi="Times New Roman"/>
                <w:sz w:val="24"/>
                <w:szCs w:val="24"/>
                <w:lang w:val="lv-LV" w:eastAsia="lv-LV"/>
              </w:rPr>
              <w:t>Sadarbības, informētības veicināšana dažādu sabiedrības grupu starpā, diskriminācijas mazināšanai</w:t>
            </w:r>
          </w:p>
        </w:tc>
      </w:tr>
      <w:tr w:rsidR="00213263" w14:paraId="00A5BEF4" w14:textId="77777777" w:rsidTr="004C283C">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8.</w:t>
            </w:r>
          </w:p>
        </w:tc>
        <w:tc>
          <w:tcPr>
            <w:tcW w:w="3336" w:type="dxa"/>
            <w:tcBorders>
              <w:top w:val="nil"/>
              <w:left w:val="nil"/>
              <w:bottom w:val="single" w:sz="8" w:space="0" w:color="auto"/>
              <w:right w:val="single" w:sz="4" w:space="0" w:color="auto"/>
            </w:tcBorders>
            <w:shd w:val="clear" w:color="auto" w:fill="auto"/>
          </w:tcPr>
          <w:p w14:paraId="545B6A52" w14:textId="77777777" w:rsidR="00213263" w:rsidRPr="004F24A6" w:rsidRDefault="00213263" w:rsidP="00213263">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5387" w:type="dxa"/>
            <w:tcBorders>
              <w:top w:val="nil"/>
              <w:left w:val="nil"/>
              <w:bottom w:val="single" w:sz="8" w:space="0" w:color="auto"/>
              <w:right w:val="single" w:sz="8" w:space="0" w:color="auto"/>
            </w:tcBorders>
            <w:shd w:val="clear" w:color="auto" w:fill="auto"/>
          </w:tcPr>
          <w:p w14:paraId="520ABA9B" w14:textId="413B83E9" w:rsidR="00A945A2" w:rsidRPr="004F24A6" w:rsidRDefault="00213263" w:rsidP="00213263">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Pārrobežu sadarbības rezultātā Zemgales plānošanas reģion</w:t>
            </w:r>
            <w:r>
              <w:rPr>
                <w:rFonts w:ascii="Times New Roman" w:eastAsia="Times New Roman" w:hAnsi="Times New Roman"/>
                <w:sz w:val="24"/>
                <w:szCs w:val="24"/>
                <w:lang w:val="lv-LV" w:eastAsia="lv-LV"/>
              </w:rPr>
              <w:t>s īstenos Attīstības programmā paredzētās aktivitātes,</w:t>
            </w:r>
            <w:r w:rsidRPr="00A5298C">
              <w:rPr>
                <w:rFonts w:ascii="Times New Roman" w:eastAsia="Times New Roman" w:hAnsi="Times New Roman"/>
                <w:sz w:val="24"/>
                <w:szCs w:val="24"/>
                <w:lang w:val="lv-LV" w:eastAsia="lv-LV"/>
              </w:rPr>
              <w:t xml:space="preserve"> pašvaldības iegūs starptautisku pieredzi, zināšanas, informāciju, </w:t>
            </w:r>
            <w:r>
              <w:rPr>
                <w:rFonts w:ascii="Times New Roman" w:eastAsia="Times New Roman" w:hAnsi="Times New Roman"/>
                <w:sz w:val="24"/>
                <w:szCs w:val="24"/>
                <w:lang w:val="lv-LV" w:eastAsia="lv-LV"/>
              </w:rPr>
              <w:t>attīstīs pieejas un</w:t>
            </w:r>
            <w:r w:rsidRPr="00A5298C">
              <w:rPr>
                <w:rFonts w:ascii="Times New Roman" w:eastAsia="Times New Roman" w:hAnsi="Times New Roman"/>
                <w:sz w:val="24"/>
                <w:szCs w:val="24"/>
                <w:lang w:val="lv-LV" w:eastAsia="lv-LV"/>
              </w:rPr>
              <w:t xml:space="preserve"> pakalpojumu</w:t>
            </w:r>
            <w:r>
              <w:rPr>
                <w:rFonts w:ascii="Times New Roman" w:eastAsia="Times New Roman" w:hAnsi="Times New Roman"/>
                <w:sz w:val="24"/>
                <w:szCs w:val="24"/>
                <w:lang w:val="lv-LV" w:eastAsia="lv-LV"/>
              </w:rPr>
              <w:t>s, kas uzlabos migrantu integrāciju darba tirgū.</w:t>
            </w:r>
          </w:p>
        </w:tc>
      </w:tr>
      <w:tr w:rsidR="00213263" w14:paraId="48DB6104" w14:textId="77777777" w:rsidTr="004C283C">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3336" w:type="dxa"/>
            <w:tcBorders>
              <w:top w:val="nil"/>
              <w:left w:val="nil"/>
              <w:bottom w:val="single" w:sz="8" w:space="0" w:color="auto"/>
              <w:right w:val="single" w:sz="4" w:space="0" w:color="auto"/>
            </w:tcBorders>
            <w:shd w:val="clear" w:color="auto" w:fill="auto"/>
          </w:tcPr>
          <w:p w14:paraId="6CF2F885" w14:textId="77777777" w:rsidR="00213263" w:rsidRPr="004F24A6" w:rsidRDefault="00213263" w:rsidP="00213263">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5387" w:type="dxa"/>
            <w:tcBorders>
              <w:top w:val="nil"/>
              <w:left w:val="nil"/>
              <w:bottom w:val="single" w:sz="8" w:space="0" w:color="auto"/>
              <w:right w:val="single" w:sz="8" w:space="0" w:color="auto"/>
            </w:tcBorders>
            <w:shd w:val="clear" w:color="auto" w:fill="auto"/>
          </w:tcPr>
          <w:p w14:paraId="4034E8FF" w14:textId="17F09B96"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213263" w14:paraId="0BE08885" w14:textId="77777777" w:rsidTr="004C283C">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3336" w:type="dxa"/>
            <w:tcBorders>
              <w:top w:val="nil"/>
              <w:left w:val="nil"/>
              <w:bottom w:val="single" w:sz="8" w:space="0" w:color="auto"/>
              <w:right w:val="single" w:sz="4" w:space="0" w:color="auto"/>
            </w:tcBorders>
            <w:shd w:val="clear" w:color="auto" w:fill="auto"/>
          </w:tcPr>
          <w:p w14:paraId="7AC03E32" w14:textId="77777777" w:rsidR="00213263" w:rsidRPr="004F24A6" w:rsidRDefault="00213263" w:rsidP="00213263">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5387" w:type="dxa"/>
            <w:tcBorders>
              <w:top w:val="nil"/>
              <w:left w:val="nil"/>
              <w:bottom w:val="single" w:sz="8" w:space="0" w:color="auto"/>
              <w:right w:val="single" w:sz="8" w:space="0" w:color="auto"/>
            </w:tcBorders>
            <w:shd w:val="clear" w:color="auto" w:fill="auto"/>
          </w:tcPr>
          <w:p w14:paraId="3C1EFD19" w14:textId="22F4141F"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213263" w14:paraId="592C8C41" w14:textId="77777777" w:rsidTr="004C283C">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11. </w:t>
            </w:r>
          </w:p>
        </w:tc>
        <w:tc>
          <w:tcPr>
            <w:tcW w:w="3336" w:type="dxa"/>
            <w:tcBorders>
              <w:top w:val="nil"/>
              <w:left w:val="nil"/>
              <w:bottom w:val="single" w:sz="8" w:space="0" w:color="auto"/>
              <w:right w:val="single" w:sz="4" w:space="0" w:color="auto"/>
            </w:tcBorders>
            <w:shd w:val="clear" w:color="auto" w:fill="auto"/>
          </w:tcPr>
          <w:p w14:paraId="5C4E318C"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hideMark/>
          </w:tcPr>
          <w:p w14:paraId="2D60441C" w14:textId="77777777" w:rsidR="00213263"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w:t>
            </w:r>
            <w:r>
              <w:rPr>
                <w:rFonts w:ascii="Times New Roman" w:eastAsia="Times New Roman" w:hAnsi="Times New Roman"/>
                <w:sz w:val="24"/>
                <w:szCs w:val="24"/>
                <w:lang w:val="lv-LV" w:eastAsia="lv-LV"/>
              </w:rPr>
              <w:t>Vadošais partneris:</w:t>
            </w:r>
          </w:p>
          <w:p w14:paraId="6B94F423" w14:textId="77777777" w:rsid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t>Euregio</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Rijn-Waal</w:t>
            </w:r>
            <w:proofErr w:type="spellEnd"/>
            <w:r w:rsidRPr="00213263">
              <w:rPr>
                <w:rFonts w:ascii="Times New Roman" w:eastAsia="Times New Roman" w:hAnsi="Times New Roman"/>
                <w:sz w:val="24"/>
                <w:szCs w:val="24"/>
                <w:lang w:val="lv-LV" w:eastAsia="lv-LV"/>
              </w:rPr>
              <w:t xml:space="preserve"> (Vācija)</w:t>
            </w:r>
            <w:r>
              <w:rPr>
                <w:rFonts w:ascii="Times New Roman" w:eastAsia="Times New Roman" w:hAnsi="Times New Roman"/>
                <w:sz w:val="24"/>
                <w:szCs w:val="24"/>
                <w:lang w:val="lv-LV" w:eastAsia="lv-LV"/>
              </w:rPr>
              <w:t xml:space="preserve"> </w:t>
            </w:r>
          </w:p>
          <w:p w14:paraId="1CF79E5A" w14:textId="050867C8" w:rsid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Parnteri</w:t>
            </w:r>
            <w:proofErr w:type="spellEnd"/>
            <w:r>
              <w:rPr>
                <w:rFonts w:ascii="Times New Roman" w:eastAsia="Times New Roman" w:hAnsi="Times New Roman"/>
                <w:sz w:val="24"/>
                <w:szCs w:val="24"/>
                <w:lang w:val="lv-LV" w:eastAsia="lv-LV"/>
              </w:rPr>
              <w:t>:</w:t>
            </w:r>
          </w:p>
          <w:p w14:paraId="6A4AA083" w14:textId="4C66C099" w:rsidR="00213263" w:rsidRPr="00213263" w:rsidRDefault="00213263" w:rsidP="00213263">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Zemgales plānošanas reģions (Latvija)</w:t>
            </w:r>
          </w:p>
          <w:p w14:paraId="0EAF9795" w14:textId="77777777" w:rsid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t>Zavod</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Republike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Slovenije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za</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zaposlovanje</w:t>
            </w:r>
            <w:proofErr w:type="spellEnd"/>
            <w:r w:rsidRPr="00213263">
              <w:rPr>
                <w:rFonts w:ascii="Times New Roman" w:eastAsia="Times New Roman" w:hAnsi="Times New Roman"/>
                <w:sz w:val="24"/>
                <w:szCs w:val="24"/>
                <w:lang w:val="lv-LV" w:eastAsia="lv-LV"/>
              </w:rPr>
              <w:t xml:space="preserve"> (Slovēnija) </w:t>
            </w:r>
          </w:p>
          <w:p w14:paraId="0053C28D" w14:textId="77777777" w:rsid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lastRenderedPageBreak/>
              <w:t>Asociația</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de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Dezvoltare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Intercomunitară</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Județul</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Satu</w:t>
            </w:r>
            <w:proofErr w:type="spellEnd"/>
            <w:r w:rsidRPr="00213263">
              <w:rPr>
                <w:rFonts w:ascii="Times New Roman" w:eastAsia="Times New Roman" w:hAnsi="Times New Roman"/>
                <w:sz w:val="24"/>
                <w:szCs w:val="24"/>
                <w:lang w:val="lv-LV" w:eastAsia="lv-LV"/>
              </w:rPr>
              <w:t xml:space="preserve"> Mare (Rumānija) </w:t>
            </w:r>
          </w:p>
          <w:p w14:paraId="3AB77983" w14:textId="6337DFCE" w:rsidR="00213263" w:rsidRP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t>Provincie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Noord</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Brabant</w:t>
            </w:r>
            <w:proofErr w:type="spellEnd"/>
            <w:r w:rsidRPr="00213263">
              <w:rPr>
                <w:rFonts w:ascii="Times New Roman" w:eastAsia="Times New Roman" w:hAnsi="Times New Roman"/>
                <w:sz w:val="24"/>
                <w:szCs w:val="24"/>
                <w:lang w:val="lv-LV" w:eastAsia="lv-LV"/>
              </w:rPr>
              <w:t xml:space="preserve"> (Nīderlande)</w:t>
            </w:r>
          </w:p>
          <w:p w14:paraId="1918AA1E" w14:textId="77777777" w:rsidR="00213263" w:rsidRDefault="00213263" w:rsidP="00213263">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 xml:space="preserve">Just </w:t>
            </w:r>
            <w:proofErr w:type="spellStart"/>
            <w:r w:rsidRPr="00213263">
              <w:rPr>
                <w:rFonts w:ascii="Times New Roman" w:eastAsia="Times New Roman" w:hAnsi="Times New Roman"/>
                <w:sz w:val="24"/>
                <w:szCs w:val="24"/>
                <w:lang w:val="lv-LV" w:eastAsia="lv-LV"/>
              </w:rPr>
              <w:t>Transition</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Institute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Greece</w:t>
            </w:r>
            <w:proofErr w:type="spellEnd"/>
            <w:r w:rsidRPr="00213263">
              <w:rPr>
                <w:rFonts w:ascii="Times New Roman" w:eastAsia="Times New Roman" w:hAnsi="Times New Roman"/>
                <w:sz w:val="24"/>
                <w:szCs w:val="24"/>
                <w:lang w:val="lv-LV" w:eastAsia="lv-LV"/>
              </w:rPr>
              <w:t xml:space="preserve"> (Grieķija) </w:t>
            </w:r>
          </w:p>
          <w:p w14:paraId="5F17F94B" w14:textId="77777777" w:rsidR="00213263"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t>Asociația</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de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Dezvoltare</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Intercomunitară</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Județul</w:t>
            </w:r>
            <w:proofErr w:type="spellEnd"/>
            <w:r w:rsidRPr="00213263">
              <w:rPr>
                <w:rFonts w:ascii="Times New Roman" w:eastAsia="Times New Roman" w:hAnsi="Times New Roman"/>
                <w:sz w:val="24"/>
                <w:szCs w:val="24"/>
                <w:lang w:val="lv-LV" w:eastAsia="lv-LV"/>
              </w:rPr>
              <w:t xml:space="preserve"> </w:t>
            </w:r>
            <w:proofErr w:type="spellStart"/>
            <w:r w:rsidRPr="00213263">
              <w:rPr>
                <w:rFonts w:ascii="Times New Roman" w:eastAsia="Times New Roman" w:hAnsi="Times New Roman"/>
                <w:sz w:val="24"/>
                <w:szCs w:val="24"/>
                <w:lang w:val="lv-LV" w:eastAsia="lv-LV"/>
              </w:rPr>
              <w:t>Satu</w:t>
            </w:r>
            <w:proofErr w:type="spellEnd"/>
            <w:r w:rsidRPr="00213263">
              <w:rPr>
                <w:rFonts w:ascii="Times New Roman" w:eastAsia="Times New Roman" w:hAnsi="Times New Roman"/>
                <w:sz w:val="24"/>
                <w:szCs w:val="24"/>
                <w:lang w:val="lv-LV" w:eastAsia="lv-LV"/>
              </w:rPr>
              <w:t xml:space="preserve"> Mare (Portugāle)</w:t>
            </w:r>
          </w:p>
          <w:p w14:paraId="2BBD797F" w14:textId="263BB6B5"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 xml:space="preserve">KMOP </w:t>
            </w:r>
            <w:proofErr w:type="spellStart"/>
            <w:r w:rsidRPr="00213263">
              <w:rPr>
                <w:rFonts w:ascii="Times New Roman" w:eastAsia="Times New Roman" w:hAnsi="Times New Roman"/>
                <w:sz w:val="24"/>
                <w:szCs w:val="24"/>
                <w:lang w:val="lv-LV" w:eastAsia="lv-LV"/>
              </w:rPr>
              <w:t>Policy-Center</w:t>
            </w:r>
            <w:proofErr w:type="spellEnd"/>
            <w:r w:rsidRPr="00213263">
              <w:rPr>
                <w:rFonts w:ascii="Times New Roman" w:eastAsia="Times New Roman" w:hAnsi="Times New Roman"/>
                <w:sz w:val="24"/>
                <w:szCs w:val="24"/>
                <w:lang w:val="lv-LV" w:eastAsia="lv-LV"/>
              </w:rPr>
              <w:t xml:space="preserve"> (Grieķija) </w:t>
            </w:r>
          </w:p>
          <w:p w14:paraId="41AE5CD7" w14:textId="2E3D477D"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r>
      <w:tr w:rsidR="00213263" w14:paraId="28D23153" w14:textId="77777777" w:rsidTr="004C283C">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12.</w:t>
            </w:r>
          </w:p>
        </w:tc>
        <w:tc>
          <w:tcPr>
            <w:tcW w:w="3336" w:type="dxa"/>
            <w:tcBorders>
              <w:top w:val="nil"/>
              <w:left w:val="nil"/>
              <w:bottom w:val="single" w:sz="8" w:space="0" w:color="auto"/>
              <w:right w:val="single" w:sz="4" w:space="0" w:color="auto"/>
            </w:tcBorders>
            <w:shd w:val="clear" w:color="auto" w:fill="auto"/>
          </w:tcPr>
          <w:p w14:paraId="2AD61B00" w14:textId="77777777" w:rsidR="00213263" w:rsidRPr="004F24A6" w:rsidRDefault="00213263" w:rsidP="00213263">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213263" w:rsidRPr="004F24A6" w:rsidRDefault="00213263" w:rsidP="00213263">
            <w:pPr>
              <w:widowControl/>
              <w:spacing w:after="0" w:line="240" w:lineRule="auto"/>
              <w:rPr>
                <w:rFonts w:ascii="Times New Roman" w:eastAsia="Times New Roman" w:hAnsi="Times New Roman"/>
                <w:color w:val="000000"/>
                <w:sz w:val="24"/>
                <w:szCs w:val="24"/>
                <w:lang w:val="lv-LV" w:eastAsia="lv-LV"/>
              </w:rPr>
            </w:pPr>
          </w:p>
        </w:tc>
        <w:tc>
          <w:tcPr>
            <w:tcW w:w="5387" w:type="dxa"/>
            <w:tcBorders>
              <w:top w:val="nil"/>
              <w:left w:val="nil"/>
              <w:bottom w:val="single" w:sz="8" w:space="0" w:color="auto"/>
              <w:right w:val="single" w:sz="8" w:space="0" w:color="auto"/>
            </w:tcBorders>
            <w:shd w:val="clear" w:color="auto" w:fill="auto"/>
          </w:tcPr>
          <w:p w14:paraId="2D942EBF" w14:textId="772E119D" w:rsidR="00213263" w:rsidRPr="004F24A6"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213263">
              <w:rPr>
                <w:rFonts w:ascii="Times New Roman" w:eastAsia="Times New Roman" w:hAnsi="Times New Roman"/>
                <w:sz w:val="24"/>
                <w:szCs w:val="24"/>
                <w:lang w:val="lv-LV" w:eastAsia="lv-LV"/>
              </w:rPr>
              <w:t>Interreg</w:t>
            </w:r>
            <w:proofErr w:type="spellEnd"/>
            <w:r w:rsidRPr="00213263">
              <w:rPr>
                <w:rFonts w:ascii="Times New Roman" w:eastAsia="Times New Roman" w:hAnsi="Times New Roman"/>
                <w:sz w:val="24"/>
                <w:szCs w:val="24"/>
                <w:lang w:val="lv-LV" w:eastAsia="lv-LV"/>
              </w:rPr>
              <w:t xml:space="preserve"> EUROPE programma 2021.-2027. gadam (ERAF/ ERDF)</w:t>
            </w:r>
          </w:p>
        </w:tc>
      </w:tr>
      <w:tr w:rsidR="00213263" w14:paraId="32C4C162" w14:textId="77777777" w:rsidTr="004C283C">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3336" w:type="dxa"/>
            <w:tcBorders>
              <w:top w:val="single" w:sz="4" w:space="0" w:color="auto"/>
              <w:left w:val="nil"/>
              <w:bottom w:val="single" w:sz="4" w:space="0" w:color="auto"/>
              <w:right w:val="single" w:sz="4" w:space="0" w:color="auto"/>
            </w:tcBorders>
            <w:shd w:val="clear" w:color="auto" w:fill="auto"/>
            <w:hideMark/>
          </w:tcPr>
          <w:p w14:paraId="7DB30859"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5387" w:type="dxa"/>
            <w:tcBorders>
              <w:top w:val="single" w:sz="4" w:space="0" w:color="auto"/>
              <w:left w:val="nil"/>
              <w:bottom w:val="single" w:sz="4" w:space="0" w:color="auto"/>
              <w:right w:val="single" w:sz="8" w:space="0" w:color="auto"/>
            </w:tcBorders>
            <w:shd w:val="clear" w:color="auto" w:fill="auto"/>
            <w:hideMark/>
          </w:tcPr>
          <w:p w14:paraId="58543D69" w14:textId="27262508" w:rsidR="00213263" w:rsidRPr="0097761B" w:rsidRDefault="00213263" w:rsidP="00213263">
            <w:pPr>
              <w:widowControl/>
              <w:spacing w:after="0" w:line="240" w:lineRule="auto"/>
              <w:rPr>
                <w:rFonts w:ascii="Times New Roman" w:eastAsia="Times New Roman" w:hAnsi="Times New Roman"/>
                <w:sz w:val="24"/>
                <w:szCs w:val="24"/>
                <w:lang w:val="lv-LV" w:eastAsia="lv-LV"/>
              </w:rPr>
            </w:pPr>
            <w:r w:rsidRPr="0097761B">
              <w:rPr>
                <w:rFonts w:ascii="Times New Roman" w:eastAsia="Times New Roman" w:hAnsi="Times New Roman"/>
                <w:sz w:val="24"/>
                <w:szCs w:val="24"/>
                <w:lang w:val="lv-LV" w:eastAsia="lv-LV"/>
              </w:rPr>
              <w:t> </w:t>
            </w:r>
            <w:r w:rsidRPr="0097761B">
              <w:rPr>
                <w:rFonts w:ascii="Times New Roman" w:hAnsi="Times New Roman"/>
                <w:color w:val="000000" w:themeColor="text1"/>
              </w:rPr>
              <w:t>1 500 000 – 2 000 000 EUR</w:t>
            </w:r>
          </w:p>
        </w:tc>
      </w:tr>
      <w:tr w:rsidR="00213263" w14:paraId="0D668A3E" w14:textId="77777777" w:rsidTr="004C283C">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3336" w:type="dxa"/>
            <w:tcBorders>
              <w:top w:val="nil"/>
              <w:left w:val="nil"/>
              <w:bottom w:val="single" w:sz="4" w:space="0" w:color="auto"/>
              <w:right w:val="single" w:sz="4" w:space="0" w:color="auto"/>
            </w:tcBorders>
            <w:shd w:val="clear" w:color="auto" w:fill="auto"/>
            <w:hideMark/>
          </w:tcPr>
          <w:p w14:paraId="261FC93D" w14:textId="77777777" w:rsidR="00213263" w:rsidRPr="004F24A6" w:rsidRDefault="00213263" w:rsidP="00213263">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5387" w:type="dxa"/>
            <w:tcBorders>
              <w:top w:val="nil"/>
              <w:left w:val="nil"/>
              <w:bottom w:val="single" w:sz="4" w:space="0" w:color="auto"/>
              <w:right w:val="single" w:sz="8" w:space="0" w:color="auto"/>
            </w:tcBorders>
            <w:shd w:val="clear" w:color="auto" w:fill="auto"/>
          </w:tcPr>
          <w:p w14:paraId="52FA8B0D" w14:textId="77777777" w:rsidR="00213263" w:rsidRPr="0097761B" w:rsidRDefault="00213263" w:rsidP="00213263">
            <w:pPr>
              <w:rPr>
                <w:rFonts w:ascii="Times New Roman" w:hAnsi="Times New Roman"/>
              </w:rPr>
            </w:pPr>
            <w:r w:rsidRPr="0097761B">
              <w:rPr>
                <w:rFonts w:ascii="Times New Roman" w:hAnsi="Times New Roman"/>
              </w:rPr>
              <w:t>250 000 EUR</w:t>
            </w:r>
          </w:p>
          <w:p w14:paraId="2C77DD03" w14:textId="77777777" w:rsidR="00213263" w:rsidRPr="0097761B" w:rsidRDefault="00213263" w:rsidP="00213263">
            <w:pPr>
              <w:widowControl/>
              <w:spacing w:after="0" w:line="240" w:lineRule="auto"/>
              <w:rPr>
                <w:rFonts w:ascii="Times New Roman" w:eastAsia="Times New Roman" w:hAnsi="Times New Roman"/>
                <w:sz w:val="24"/>
                <w:szCs w:val="24"/>
                <w:lang w:val="lv-LV" w:eastAsia="lv-LV"/>
              </w:rPr>
            </w:pPr>
          </w:p>
        </w:tc>
      </w:tr>
      <w:tr w:rsidR="00213263" w14:paraId="52E2C503" w14:textId="77777777" w:rsidTr="004C283C">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3336" w:type="dxa"/>
            <w:tcBorders>
              <w:top w:val="nil"/>
              <w:left w:val="nil"/>
              <w:bottom w:val="single" w:sz="4" w:space="0" w:color="auto"/>
              <w:right w:val="single" w:sz="4" w:space="0" w:color="auto"/>
            </w:tcBorders>
            <w:shd w:val="clear" w:color="auto" w:fill="auto"/>
          </w:tcPr>
          <w:p w14:paraId="67BA73CC"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4" w:space="0" w:color="auto"/>
              <w:right w:val="single" w:sz="8" w:space="0" w:color="auto"/>
            </w:tcBorders>
            <w:shd w:val="clear" w:color="auto" w:fill="auto"/>
            <w:hideMark/>
          </w:tcPr>
          <w:p w14:paraId="52243A70" w14:textId="7A1A3733" w:rsidR="00213263" w:rsidRPr="0097761B" w:rsidRDefault="00213263" w:rsidP="00213263">
            <w:pPr>
              <w:widowControl/>
              <w:spacing w:after="0" w:line="240" w:lineRule="auto"/>
              <w:rPr>
                <w:rFonts w:ascii="Times New Roman" w:eastAsia="Times New Roman" w:hAnsi="Times New Roman"/>
                <w:sz w:val="24"/>
                <w:szCs w:val="24"/>
                <w:lang w:val="lv-LV" w:eastAsia="lv-LV"/>
              </w:rPr>
            </w:pPr>
            <w:r w:rsidRPr="0097761B">
              <w:rPr>
                <w:rFonts w:ascii="Times New Roman" w:hAnsi="Times New Roman"/>
                <w:caps/>
              </w:rPr>
              <w:t>200 000 EUR (80%)</w:t>
            </w:r>
          </w:p>
        </w:tc>
      </w:tr>
      <w:tr w:rsidR="00213263" w14:paraId="4873B967" w14:textId="77777777" w:rsidTr="004C283C">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3336" w:type="dxa"/>
            <w:tcBorders>
              <w:top w:val="nil"/>
              <w:left w:val="nil"/>
              <w:bottom w:val="single" w:sz="8" w:space="0" w:color="auto"/>
              <w:right w:val="single" w:sz="4" w:space="0" w:color="auto"/>
            </w:tcBorders>
            <w:shd w:val="clear" w:color="auto" w:fill="auto"/>
          </w:tcPr>
          <w:p w14:paraId="6157F5D0"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hideMark/>
          </w:tcPr>
          <w:p w14:paraId="30A51718" w14:textId="43F71D44" w:rsidR="00213263" w:rsidRPr="0097761B" w:rsidRDefault="00213263" w:rsidP="00213263">
            <w:pPr>
              <w:widowControl/>
              <w:spacing w:after="0" w:line="240" w:lineRule="auto"/>
              <w:rPr>
                <w:rFonts w:ascii="Times New Roman" w:eastAsia="Times New Roman" w:hAnsi="Times New Roman"/>
                <w:sz w:val="24"/>
                <w:szCs w:val="24"/>
                <w:lang w:val="lv-LV" w:eastAsia="lv-LV"/>
              </w:rPr>
            </w:pPr>
            <w:r w:rsidRPr="0097761B">
              <w:rPr>
                <w:rFonts w:ascii="Times New Roman" w:hAnsi="Times New Roman"/>
              </w:rPr>
              <w:t>50 000 EUR (20%)</w:t>
            </w:r>
          </w:p>
        </w:tc>
      </w:tr>
      <w:tr w:rsidR="00213263" w14:paraId="6E4406F1" w14:textId="77777777" w:rsidTr="004C283C">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3336" w:type="dxa"/>
            <w:tcBorders>
              <w:top w:val="nil"/>
              <w:left w:val="nil"/>
              <w:bottom w:val="single" w:sz="8" w:space="0" w:color="auto"/>
              <w:right w:val="single" w:sz="4" w:space="0" w:color="auto"/>
            </w:tcBorders>
            <w:shd w:val="clear" w:color="auto" w:fill="auto"/>
          </w:tcPr>
          <w:p w14:paraId="00374091"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5387" w:type="dxa"/>
            <w:tcBorders>
              <w:top w:val="nil"/>
              <w:left w:val="nil"/>
              <w:bottom w:val="single" w:sz="8" w:space="0" w:color="auto"/>
              <w:right w:val="single" w:sz="8" w:space="0" w:color="auto"/>
            </w:tcBorders>
            <w:shd w:val="clear" w:color="auto" w:fill="auto"/>
          </w:tcPr>
          <w:p w14:paraId="48F15B2F" w14:textId="7A2A9FC1" w:rsidR="00213263" w:rsidRPr="0097761B" w:rsidRDefault="00213263" w:rsidP="00213263">
            <w:pPr>
              <w:widowControl/>
              <w:spacing w:after="0" w:line="240" w:lineRule="auto"/>
              <w:rPr>
                <w:rFonts w:ascii="Times New Roman" w:eastAsia="Times New Roman" w:hAnsi="Times New Roman"/>
                <w:sz w:val="24"/>
                <w:szCs w:val="24"/>
                <w:lang w:val="lv-LV" w:eastAsia="lv-LV"/>
              </w:rPr>
            </w:pPr>
            <w:r w:rsidRPr="0097761B">
              <w:rPr>
                <w:rFonts w:ascii="Times New Roman" w:hAnsi="Times New Roman"/>
              </w:rPr>
              <w:t>50 000 EUR (20%)</w:t>
            </w:r>
          </w:p>
        </w:tc>
      </w:tr>
      <w:tr w:rsidR="00213263" w14:paraId="72C74676" w14:textId="77777777" w:rsidTr="004C283C">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c>
          <w:tcPr>
            <w:tcW w:w="3336" w:type="dxa"/>
            <w:tcBorders>
              <w:top w:val="nil"/>
              <w:left w:val="nil"/>
              <w:bottom w:val="single" w:sz="8" w:space="0" w:color="auto"/>
              <w:right w:val="single" w:sz="4" w:space="0" w:color="auto"/>
            </w:tcBorders>
            <w:shd w:val="clear" w:color="auto" w:fill="auto"/>
          </w:tcPr>
          <w:p w14:paraId="0BB5E1D5"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5387" w:type="dxa"/>
            <w:tcBorders>
              <w:top w:val="nil"/>
              <w:left w:val="nil"/>
              <w:bottom w:val="single" w:sz="8" w:space="0" w:color="auto"/>
              <w:right w:val="single" w:sz="8" w:space="0" w:color="auto"/>
            </w:tcBorders>
            <w:shd w:val="clear" w:color="auto" w:fill="auto"/>
          </w:tcPr>
          <w:p w14:paraId="5BA562AC" w14:textId="503F9816" w:rsidR="00213263" w:rsidRPr="0097761B" w:rsidRDefault="00213263" w:rsidP="00213263">
            <w:pPr>
              <w:widowControl/>
              <w:spacing w:after="0" w:line="240" w:lineRule="auto"/>
              <w:rPr>
                <w:rFonts w:ascii="Times New Roman" w:eastAsia="Times New Roman" w:hAnsi="Times New Roman"/>
                <w:sz w:val="24"/>
                <w:szCs w:val="24"/>
                <w:lang w:val="lv-LV" w:eastAsia="lv-LV"/>
              </w:rPr>
            </w:pPr>
            <w:r w:rsidRPr="0097761B">
              <w:rPr>
                <w:rFonts w:ascii="Times New Roman" w:hAnsi="Times New Roman"/>
              </w:rPr>
              <w:t xml:space="preserve">200 000 EUR </w:t>
            </w:r>
          </w:p>
        </w:tc>
      </w:tr>
      <w:tr w:rsidR="00213263" w14:paraId="6B1A9B62" w14:textId="77777777" w:rsidTr="004C283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3336" w:type="dxa"/>
            <w:tcBorders>
              <w:top w:val="nil"/>
              <w:left w:val="nil"/>
              <w:bottom w:val="single" w:sz="8" w:space="0" w:color="auto"/>
              <w:right w:val="single" w:sz="4" w:space="0" w:color="auto"/>
            </w:tcBorders>
            <w:shd w:val="clear" w:color="auto" w:fill="auto"/>
            <w:hideMark/>
          </w:tcPr>
          <w:p w14:paraId="75CCA154"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5387" w:type="dxa"/>
            <w:tcBorders>
              <w:top w:val="nil"/>
              <w:left w:val="nil"/>
              <w:bottom w:val="single" w:sz="8" w:space="0" w:color="auto"/>
              <w:right w:val="single" w:sz="8" w:space="0" w:color="auto"/>
            </w:tcBorders>
            <w:shd w:val="clear" w:color="auto" w:fill="auto"/>
          </w:tcPr>
          <w:p w14:paraId="4655F812" w14:textId="64033B37" w:rsidR="00213263" w:rsidRPr="0097761B" w:rsidRDefault="00213263" w:rsidP="00213263">
            <w:pPr>
              <w:rPr>
                <w:rFonts w:ascii="Times New Roman" w:hAnsi="Times New Roman"/>
              </w:rPr>
            </w:pPr>
            <w:r w:rsidRPr="0097761B">
              <w:rPr>
                <w:rFonts w:ascii="Times New Roman" w:hAnsi="Times New Roman"/>
                <w:noProof/>
              </w:rPr>
              <w:t xml:space="preserve">2025.gada 1. ceturksnis – 2029.gada 1 ceturksnis (3 gadi + 1 gads) </w:t>
            </w:r>
          </w:p>
        </w:tc>
      </w:tr>
      <w:tr w:rsidR="00213263" w14:paraId="5F024856" w14:textId="77777777" w:rsidTr="004C283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3336" w:type="dxa"/>
            <w:tcBorders>
              <w:top w:val="nil"/>
              <w:left w:val="nil"/>
              <w:bottom w:val="single" w:sz="8" w:space="0" w:color="auto"/>
              <w:right w:val="single" w:sz="4" w:space="0" w:color="auto"/>
            </w:tcBorders>
            <w:shd w:val="clear" w:color="auto" w:fill="auto"/>
            <w:hideMark/>
          </w:tcPr>
          <w:p w14:paraId="7178974D"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5387" w:type="dxa"/>
            <w:tcBorders>
              <w:top w:val="nil"/>
              <w:left w:val="nil"/>
              <w:bottom w:val="single" w:sz="8" w:space="0" w:color="auto"/>
              <w:right w:val="single" w:sz="8" w:space="0" w:color="auto"/>
            </w:tcBorders>
            <w:shd w:val="clear" w:color="auto" w:fill="auto"/>
          </w:tcPr>
          <w:p w14:paraId="3A5160FB" w14:textId="463EBD3D" w:rsidR="00213263" w:rsidRPr="0097761B" w:rsidRDefault="00213263" w:rsidP="00213263">
            <w:pPr>
              <w:widowControl/>
              <w:spacing w:after="0" w:line="240" w:lineRule="auto"/>
              <w:rPr>
                <w:rFonts w:ascii="Times New Roman" w:eastAsia="Times New Roman" w:hAnsi="Times New Roman"/>
                <w:sz w:val="24"/>
                <w:szCs w:val="24"/>
                <w:lang w:val="lv-LV" w:eastAsia="lv-LV"/>
              </w:rPr>
            </w:pPr>
            <w:proofErr w:type="spellStart"/>
            <w:r w:rsidRPr="0097761B">
              <w:rPr>
                <w:rFonts w:ascii="Times New Roman" w:hAnsi="Times New Roman"/>
              </w:rPr>
              <w:t>Projekta</w:t>
            </w:r>
            <w:proofErr w:type="spellEnd"/>
            <w:r w:rsidRPr="0097761B">
              <w:rPr>
                <w:rFonts w:ascii="Times New Roman" w:hAnsi="Times New Roman"/>
              </w:rPr>
              <w:t xml:space="preserve"> </w:t>
            </w:r>
            <w:proofErr w:type="spellStart"/>
            <w:r w:rsidRPr="0097761B">
              <w:rPr>
                <w:rFonts w:ascii="Times New Roman" w:hAnsi="Times New Roman"/>
              </w:rPr>
              <w:t>rezultātu</w:t>
            </w:r>
            <w:proofErr w:type="spellEnd"/>
            <w:r w:rsidRPr="0097761B">
              <w:rPr>
                <w:rFonts w:ascii="Times New Roman" w:hAnsi="Times New Roman"/>
              </w:rPr>
              <w:t xml:space="preserve"> </w:t>
            </w:r>
            <w:proofErr w:type="spellStart"/>
            <w:r w:rsidRPr="0097761B">
              <w:rPr>
                <w:rFonts w:ascii="Times New Roman" w:hAnsi="Times New Roman"/>
              </w:rPr>
              <w:t>uzturēšana</w:t>
            </w:r>
            <w:proofErr w:type="spellEnd"/>
            <w:r w:rsidRPr="0097761B">
              <w:rPr>
                <w:rFonts w:ascii="Times New Roman" w:hAnsi="Times New Roman"/>
              </w:rPr>
              <w:t xml:space="preserve"> </w:t>
            </w:r>
            <w:proofErr w:type="spellStart"/>
            <w:r w:rsidRPr="0097761B">
              <w:rPr>
                <w:rFonts w:ascii="Times New Roman" w:hAnsi="Times New Roman"/>
              </w:rPr>
              <w:t>tiks</w:t>
            </w:r>
            <w:proofErr w:type="spellEnd"/>
            <w:r w:rsidRPr="0097761B">
              <w:rPr>
                <w:rFonts w:ascii="Times New Roman" w:hAnsi="Times New Roman"/>
              </w:rPr>
              <w:t xml:space="preserve"> </w:t>
            </w:r>
            <w:proofErr w:type="spellStart"/>
            <w:r w:rsidRPr="0097761B">
              <w:rPr>
                <w:rFonts w:ascii="Times New Roman" w:hAnsi="Times New Roman"/>
              </w:rPr>
              <w:t>nodrošināta</w:t>
            </w:r>
            <w:proofErr w:type="spellEnd"/>
            <w:r w:rsidRPr="0097761B">
              <w:rPr>
                <w:rFonts w:ascii="Times New Roman" w:hAnsi="Times New Roman"/>
              </w:rPr>
              <w:t xml:space="preserve"> no </w:t>
            </w:r>
            <w:proofErr w:type="spellStart"/>
            <w:r w:rsidRPr="0097761B">
              <w:rPr>
                <w:rFonts w:ascii="Times New Roman" w:hAnsi="Times New Roman"/>
              </w:rPr>
              <w:t>Zemgales</w:t>
            </w:r>
            <w:proofErr w:type="spellEnd"/>
            <w:r w:rsidRPr="0097761B">
              <w:rPr>
                <w:rFonts w:ascii="Times New Roman" w:hAnsi="Times New Roman"/>
              </w:rPr>
              <w:t xml:space="preserve"> </w:t>
            </w:r>
            <w:proofErr w:type="spellStart"/>
            <w:r w:rsidRPr="0097761B">
              <w:rPr>
                <w:rFonts w:ascii="Times New Roman" w:hAnsi="Times New Roman"/>
              </w:rPr>
              <w:t>Plānošanas</w:t>
            </w:r>
            <w:proofErr w:type="spellEnd"/>
            <w:r w:rsidRPr="0097761B">
              <w:rPr>
                <w:rFonts w:ascii="Times New Roman" w:hAnsi="Times New Roman"/>
              </w:rPr>
              <w:t xml:space="preserve"> </w:t>
            </w:r>
            <w:proofErr w:type="spellStart"/>
            <w:r w:rsidRPr="0097761B">
              <w:rPr>
                <w:rFonts w:ascii="Times New Roman" w:hAnsi="Times New Roman"/>
              </w:rPr>
              <w:t>reģiona</w:t>
            </w:r>
            <w:proofErr w:type="spellEnd"/>
            <w:r w:rsidRPr="0097761B">
              <w:rPr>
                <w:rFonts w:ascii="Times New Roman" w:hAnsi="Times New Roman"/>
              </w:rPr>
              <w:t xml:space="preserve"> </w:t>
            </w:r>
            <w:proofErr w:type="spellStart"/>
            <w:r w:rsidRPr="0097761B">
              <w:rPr>
                <w:rFonts w:ascii="Times New Roman" w:hAnsi="Times New Roman"/>
              </w:rPr>
              <w:t>budžeta</w:t>
            </w:r>
            <w:proofErr w:type="spellEnd"/>
            <w:r w:rsidRPr="0097761B">
              <w:rPr>
                <w:rFonts w:ascii="Times New Roman" w:hAnsi="Times New Roman"/>
              </w:rPr>
              <w:t xml:space="preserve"> </w:t>
            </w:r>
            <w:proofErr w:type="spellStart"/>
            <w:r w:rsidRPr="0097761B">
              <w:rPr>
                <w:rFonts w:ascii="Times New Roman" w:hAnsi="Times New Roman"/>
              </w:rPr>
              <w:t>līdzekļiem</w:t>
            </w:r>
            <w:proofErr w:type="spellEnd"/>
            <w:r w:rsidRPr="0097761B">
              <w:rPr>
                <w:rFonts w:ascii="Times New Roman" w:hAnsi="Times New Roman"/>
              </w:rPr>
              <w:t>.</w:t>
            </w:r>
          </w:p>
        </w:tc>
      </w:tr>
      <w:tr w:rsidR="00213263" w:rsidRPr="004F24A6" w14:paraId="02DEC026" w14:textId="77777777" w:rsidTr="004C283C">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3336" w:type="dxa"/>
            <w:tcBorders>
              <w:top w:val="nil"/>
              <w:left w:val="nil"/>
              <w:bottom w:val="single" w:sz="8" w:space="0" w:color="auto"/>
              <w:right w:val="single" w:sz="4" w:space="0" w:color="auto"/>
            </w:tcBorders>
            <w:shd w:val="clear" w:color="auto" w:fill="auto"/>
            <w:hideMark/>
          </w:tcPr>
          <w:p w14:paraId="467B3C04" w14:textId="77777777" w:rsidR="00213263" w:rsidRPr="004F24A6" w:rsidRDefault="00213263" w:rsidP="00213263">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w:t>
            </w:r>
            <w:r w:rsidRPr="00014F8A">
              <w:rPr>
                <w:rFonts w:ascii="Times New Roman" w:eastAsia="Times New Roman" w:hAnsi="Times New Roman"/>
                <w:sz w:val="24"/>
                <w:szCs w:val="24"/>
                <w:lang w:val="lv-LV" w:eastAsia="lv-LV"/>
              </w:rPr>
              <w:lastRenderedPageBreak/>
              <w:t>neplāno izmantot projekta rezultātus savā reģionā)</w:t>
            </w:r>
          </w:p>
        </w:tc>
        <w:tc>
          <w:tcPr>
            <w:tcW w:w="5387" w:type="dxa"/>
            <w:tcBorders>
              <w:top w:val="nil"/>
              <w:left w:val="nil"/>
              <w:bottom w:val="single" w:sz="8" w:space="0" w:color="auto"/>
              <w:right w:val="single" w:sz="8" w:space="0" w:color="auto"/>
            </w:tcBorders>
            <w:shd w:val="clear" w:color="auto" w:fill="auto"/>
          </w:tcPr>
          <w:p w14:paraId="3D627E7F" w14:textId="77777777" w:rsidR="00213263" w:rsidRPr="001722A4" w:rsidRDefault="00213263" w:rsidP="00213263">
            <w:pPr>
              <w:widowControl/>
              <w:spacing w:after="0" w:line="240" w:lineRule="auto"/>
              <w:jc w:val="both"/>
              <w:rPr>
                <w:rFonts w:ascii="Times New Roman" w:eastAsia="Times New Roman" w:hAnsi="Times New Roman"/>
                <w:sz w:val="24"/>
                <w:szCs w:val="24"/>
                <w:lang w:val="lv-LV" w:eastAsia="lv-LV"/>
              </w:rPr>
            </w:pPr>
            <w:r w:rsidRPr="001722A4">
              <w:rPr>
                <w:rFonts w:ascii="Times New Roman" w:eastAsia="Times New Roman" w:hAnsi="Times New Roman"/>
                <w:sz w:val="24"/>
                <w:szCs w:val="24"/>
                <w:lang w:val="lv-LV" w:eastAsia="lv-LV"/>
              </w:rPr>
              <w:lastRenderedPageBreak/>
              <w:t xml:space="preserve">Citi plānošanas reģioni tika informēti par šāda projekta koncepta izstrādi, partnerību, tika sniegts īss projekta apraksts. </w:t>
            </w:r>
          </w:p>
          <w:p w14:paraId="00BA370E" w14:textId="6FEEB8AE" w:rsidR="00213263" w:rsidRPr="004F24A6" w:rsidRDefault="00213263" w:rsidP="00213263">
            <w:pPr>
              <w:widowControl/>
              <w:spacing w:after="0" w:line="240" w:lineRule="auto"/>
              <w:rPr>
                <w:rFonts w:ascii="Times New Roman" w:eastAsia="Times New Roman" w:hAnsi="Times New Roman"/>
                <w:sz w:val="24"/>
                <w:szCs w:val="24"/>
                <w:lang w:val="lv-LV" w:eastAsia="lv-LV"/>
              </w:rPr>
            </w:pP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741232F" w14:textId="77777777" w:rsidR="00213263" w:rsidRPr="00213263" w:rsidRDefault="00213263" w:rsidP="00213263">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Zemgales plānošanas reģiona</w:t>
      </w:r>
    </w:p>
    <w:p w14:paraId="28EF9A1E" w14:textId="77777777" w:rsidR="00213263" w:rsidRPr="00213263" w:rsidRDefault="00213263" w:rsidP="00213263">
      <w:pPr>
        <w:widowControl/>
        <w:spacing w:after="0" w:line="240" w:lineRule="auto"/>
        <w:rPr>
          <w:rFonts w:ascii="Times New Roman" w:eastAsia="Times New Roman" w:hAnsi="Times New Roman"/>
          <w:sz w:val="24"/>
          <w:szCs w:val="24"/>
          <w:lang w:val="lv-LV" w:eastAsia="lv-LV"/>
        </w:rPr>
      </w:pPr>
      <w:r w:rsidRPr="00213263">
        <w:rPr>
          <w:rFonts w:ascii="Times New Roman" w:eastAsia="Times New Roman" w:hAnsi="Times New Roman"/>
          <w:sz w:val="24"/>
          <w:szCs w:val="24"/>
          <w:lang w:val="lv-LV" w:eastAsia="lv-LV"/>
        </w:rPr>
        <w:t>Izpilddirektors</w:t>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r>
      <w:r w:rsidRPr="00213263">
        <w:rPr>
          <w:rFonts w:ascii="Times New Roman" w:eastAsia="Times New Roman" w:hAnsi="Times New Roman"/>
          <w:sz w:val="24"/>
          <w:szCs w:val="24"/>
          <w:lang w:val="lv-LV" w:eastAsia="lv-LV"/>
        </w:rPr>
        <w:tab/>
        <w:t>V.VEIPS</w:t>
      </w:r>
    </w:p>
    <w:p w14:paraId="0AF834C9" w14:textId="77777777" w:rsidR="00213263" w:rsidRPr="00213263" w:rsidRDefault="00213263" w:rsidP="00213263">
      <w:pPr>
        <w:widowControl/>
        <w:spacing w:after="0" w:line="240" w:lineRule="auto"/>
        <w:rPr>
          <w:rFonts w:ascii="Times New Roman" w:eastAsia="Times New Roman" w:hAnsi="Times New Roman"/>
          <w:sz w:val="24"/>
          <w:szCs w:val="24"/>
          <w:lang w:val="lv-LV" w:eastAsia="lv-LV"/>
        </w:rPr>
      </w:pPr>
    </w:p>
    <w:sectPr w:rsidR="00213263" w:rsidRPr="0021326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B1BEA"/>
    <w:rsid w:val="000F4A17"/>
    <w:rsid w:val="00213263"/>
    <w:rsid w:val="00326F1C"/>
    <w:rsid w:val="004C283C"/>
    <w:rsid w:val="00565D61"/>
    <w:rsid w:val="005E5698"/>
    <w:rsid w:val="006A0DF1"/>
    <w:rsid w:val="007A46BF"/>
    <w:rsid w:val="0097761B"/>
    <w:rsid w:val="00A62744"/>
    <w:rsid w:val="00A945A2"/>
    <w:rsid w:val="00BB5EFB"/>
    <w:rsid w:val="00BC40E0"/>
    <w:rsid w:val="00BE2989"/>
    <w:rsid w:val="00DE1037"/>
    <w:rsid w:val="00E85D58"/>
    <w:rsid w:val="00F06AFF"/>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2221016">
      <w:bodyDiv w:val="1"/>
      <w:marLeft w:val="0"/>
      <w:marRight w:val="0"/>
      <w:marTop w:val="0"/>
      <w:marBottom w:val="0"/>
      <w:divBdr>
        <w:top w:val="none" w:sz="0" w:space="0" w:color="auto"/>
        <w:left w:val="none" w:sz="0" w:space="0" w:color="auto"/>
        <w:bottom w:val="none" w:sz="0" w:space="0" w:color="auto"/>
        <w:right w:val="none" w:sz="0" w:space="0" w:color="auto"/>
      </w:divBdr>
      <w:divsChild>
        <w:div w:id="858081044">
          <w:marLeft w:val="0"/>
          <w:marRight w:val="0"/>
          <w:marTop w:val="405"/>
          <w:marBottom w:val="27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5828</Words>
  <Characters>3322</Characters>
  <Application>Microsoft Office Word</Application>
  <DocSecurity>0</DocSecurity>
  <Lines>27</Lines>
  <Paragraphs>18</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2024-06-26T08:13:00Z</dcterms:created>
  <dcterms:modified xsi:type="dcterms:W3CDTF">2024-06-26T08:13:00Z</dcterms:modified>
</cp:coreProperties>
</file>